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B985E9" w14:textId="5240E133" w:rsidR="00F93281" w:rsidRPr="009D7152" w:rsidRDefault="00F93281" w:rsidP="009D397D">
      <w:pPr>
        <w:pBdr>
          <w:bottom w:val="single" w:sz="6" w:space="1" w:color="auto"/>
        </w:pBdr>
        <w:spacing w:after="120" w:line="262" w:lineRule="auto"/>
        <w:jc w:val="center"/>
        <w:rPr>
          <w:rFonts w:eastAsia="Times New Roman" w:cstheme="minorHAnsi"/>
          <w:b/>
          <w:bCs/>
          <w:iCs/>
          <w:kern w:val="0"/>
          <w:sz w:val="20"/>
          <w:szCs w:val="20"/>
          <w:lang w:eastAsia="tr-TR"/>
          <w14:ligatures w14:val="none"/>
        </w:rPr>
      </w:pPr>
      <w:r w:rsidRPr="009D7152">
        <w:rPr>
          <w:rFonts w:eastAsia="Times New Roman" w:cstheme="minorHAnsi"/>
          <w:b/>
          <w:bCs/>
          <w:iCs/>
          <w:noProof/>
          <w:kern w:val="0"/>
          <w:sz w:val="20"/>
          <w:szCs w:val="20"/>
          <w:lang w:eastAsia="tr-TR"/>
          <w14:ligatures w14:val="none"/>
        </w:rPr>
        <w:drawing>
          <wp:inline distT="0" distB="0" distL="0" distR="0" wp14:anchorId="4BBBEE80" wp14:editId="406DE040">
            <wp:extent cx="2118360" cy="754380"/>
            <wp:effectExtent l="0" t="0" r="0" b="7620"/>
            <wp:docPr id="162605055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18360" cy="754380"/>
                    </a:xfrm>
                    <a:prstGeom prst="rect">
                      <a:avLst/>
                    </a:prstGeom>
                    <a:noFill/>
                    <a:ln>
                      <a:noFill/>
                    </a:ln>
                  </pic:spPr>
                </pic:pic>
              </a:graphicData>
            </a:graphic>
          </wp:inline>
        </w:drawing>
      </w:r>
    </w:p>
    <w:p w14:paraId="7F52F436" w14:textId="4B91FA63" w:rsidR="00F93281" w:rsidRPr="009D7152" w:rsidRDefault="00F93281" w:rsidP="009D397D">
      <w:pPr>
        <w:pBdr>
          <w:bottom w:val="single" w:sz="6" w:space="1" w:color="auto"/>
        </w:pBdr>
        <w:spacing w:after="120" w:line="262" w:lineRule="auto"/>
        <w:rPr>
          <w:rFonts w:eastAsia="Times New Roman" w:cstheme="minorHAnsi"/>
          <w:b/>
          <w:bCs/>
          <w:iCs/>
          <w:kern w:val="0"/>
          <w:sz w:val="20"/>
          <w:szCs w:val="20"/>
          <w:lang w:eastAsia="tr-TR"/>
          <w14:ligatures w14:val="none"/>
        </w:rPr>
      </w:pPr>
      <w:r w:rsidRPr="009D7152">
        <w:rPr>
          <w:rFonts w:eastAsia="Times New Roman" w:cstheme="minorHAnsi"/>
          <w:b/>
          <w:bCs/>
          <w:iCs/>
          <w:kern w:val="0"/>
          <w:sz w:val="20"/>
          <w:szCs w:val="20"/>
          <w:lang w:eastAsia="tr-TR"/>
          <w14:ligatures w14:val="none"/>
        </w:rPr>
        <w:t>Basın Bülteni</w:t>
      </w:r>
      <w:r w:rsidRPr="009D7152">
        <w:rPr>
          <w:rFonts w:eastAsia="Times New Roman" w:cstheme="minorHAnsi"/>
          <w:b/>
          <w:bCs/>
          <w:iCs/>
          <w:kern w:val="0"/>
          <w:sz w:val="20"/>
          <w:szCs w:val="20"/>
          <w:lang w:eastAsia="tr-TR"/>
          <w14:ligatures w14:val="none"/>
        </w:rPr>
        <w:tab/>
      </w:r>
      <w:r w:rsidRPr="009D7152">
        <w:rPr>
          <w:rFonts w:eastAsia="Times New Roman" w:cstheme="minorHAnsi"/>
          <w:b/>
          <w:bCs/>
          <w:iCs/>
          <w:kern w:val="0"/>
          <w:sz w:val="20"/>
          <w:szCs w:val="20"/>
          <w:lang w:eastAsia="tr-TR"/>
          <w14:ligatures w14:val="none"/>
        </w:rPr>
        <w:tab/>
      </w:r>
      <w:r w:rsidRPr="009D7152">
        <w:rPr>
          <w:rFonts w:eastAsia="Times New Roman" w:cstheme="minorHAnsi"/>
          <w:b/>
          <w:bCs/>
          <w:iCs/>
          <w:kern w:val="0"/>
          <w:sz w:val="20"/>
          <w:szCs w:val="20"/>
          <w:lang w:eastAsia="tr-TR"/>
          <w14:ligatures w14:val="none"/>
        </w:rPr>
        <w:tab/>
      </w:r>
      <w:r w:rsidRPr="009D7152">
        <w:rPr>
          <w:rFonts w:eastAsia="Times New Roman" w:cstheme="minorHAnsi"/>
          <w:b/>
          <w:bCs/>
          <w:iCs/>
          <w:kern w:val="0"/>
          <w:sz w:val="20"/>
          <w:szCs w:val="20"/>
          <w:lang w:eastAsia="tr-TR"/>
          <w14:ligatures w14:val="none"/>
        </w:rPr>
        <w:tab/>
      </w:r>
      <w:r w:rsidRPr="009D7152">
        <w:rPr>
          <w:rFonts w:eastAsia="Times New Roman" w:cstheme="minorHAnsi"/>
          <w:b/>
          <w:bCs/>
          <w:iCs/>
          <w:kern w:val="0"/>
          <w:sz w:val="20"/>
          <w:szCs w:val="20"/>
          <w:lang w:eastAsia="tr-TR"/>
          <w14:ligatures w14:val="none"/>
        </w:rPr>
        <w:tab/>
      </w:r>
      <w:r w:rsidRPr="009D7152">
        <w:rPr>
          <w:rFonts w:eastAsia="Times New Roman" w:cstheme="minorHAnsi"/>
          <w:b/>
          <w:bCs/>
          <w:iCs/>
          <w:kern w:val="0"/>
          <w:sz w:val="20"/>
          <w:szCs w:val="20"/>
          <w:lang w:eastAsia="tr-TR"/>
          <w14:ligatures w14:val="none"/>
        </w:rPr>
        <w:tab/>
      </w:r>
      <w:r w:rsidRPr="009D7152">
        <w:rPr>
          <w:rFonts w:eastAsia="Times New Roman" w:cstheme="minorHAnsi"/>
          <w:b/>
          <w:bCs/>
          <w:iCs/>
          <w:kern w:val="0"/>
          <w:sz w:val="20"/>
          <w:szCs w:val="20"/>
          <w:lang w:eastAsia="tr-TR"/>
          <w14:ligatures w14:val="none"/>
        </w:rPr>
        <w:tab/>
      </w:r>
      <w:r w:rsidRPr="009D7152">
        <w:rPr>
          <w:rFonts w:eastAsia="Times New Roman" w:cstheme="minorHAnsi"/>
          <w:b/>
          <w:bCs/>
          <w:iCs/>
          <w:kern w:val="0"/>
          <w:sz w:val="20"/>
          <w:szCs w:val="20"/>
          <w:lang w:eastAsia="tr-TR"/>
          <w14:ligatures w14:val="none"/>
        </w:rPr>
        <w:tab/>
      </w:r>
      <w:r w:rsidRPr="009D7152">
        <w:rPr>
          <w:rFonts w:eastAsia="Times New Roman" w:cstheme="minorHAnsi"/>
          <w:b/>
          <w:bCs/>
          <w:iCs/>
          <w:kern w:val="0"/>
          <w:sz w:val="20"/>
          <w:szCs w:val="20"/>
          <w:lang w:eastAsia="tr-TR"/>
          <w14:ligatures w14:val="none"/>
        </w:rPr>
        <w:tab/>
      </w:r>
      <w:r w:rsidRPr="009D7152">
        <w:rPr>
          <w:rFonts w:eastAsia="Times New Roman" w:cstheme="minorHAnsi"/>
          <w:b/>
          <w:bCs/>
          <w:iCs/>
          <w:kern w:val="0"/>
          <w:sz w:val="20"/>
          <w:szCs w:val="20"/>
          <w:lang w:eastAsia="tr-TR"/>
          <w14:ligatures w14:val="none"/>
        </w:rPr>
        <w:tab/>
        <w:t xml:space="preserve">       </w:t>
      </w:r>
      <w:r w:rsidR="00BC2225" w:rsidRPr="009D7152">
        <w:rPr>
          <w:rFonts w:eastAsia="Times New Roman" w:cstheme="minorHAnsi"/>
          <w:b/>
          <w:bCs/>
          <w:iCs/>
          <w:kern w:val="0"/>
          <w:sz w:val="20"/>
          <w:szCs w:val="20"/>
          <w:lang w:eastAsia="tr-TR"/>
          <w14:ligatures w14:val="none"/>
        </w:rPr>
        <w:t>02.09</w:t>
      </w:r>
      <w:r w:rsidRPr="009D7152">
        <w:rPr>
          <w:rFonts w:eastAsia="Times New Roman" w:cstheme="minorHAnsi"/>
          <w:b/>
          <w:bCs/>
          <w:iCs/>
          <w:kern w:val="0"/>
          <w:sz w:val="20"/>
          <w:szCs w:val="20"/>
          <w:lang w:eastAsia="tr-TR"/>
          <w14:ligatures w14:val="none"/>
        </w:rPr>
        <w:t>.2025</w:t>
      </w:r>
    </w:p>
    <w:p w14:paraId="06FF3BAF" w14:textId="77777777" w:rsidR="00293226" w:rsidRPr="009D7152" w:rsidRDefault="00293226" w:rsidP="009D397D">
      <w:pPr>
        <w:spacing w:after="120" w:line="262" w:lineRule="auto"/>
        <w:jc w:val="center"/>
        <w:rPr>
          <w:rFonts w:eastAsia="Times New Roman" w:cstheme="minorHAnsi"/>
          <w:b/>
          <w:bCs/>
          <w:iCs/>
          <w:kern w:val="0"/>
          <w:sz w:val="36"/>
          <w:szCs w:val="36"/>
          <w:lang w:eastAsia="tr-TR"/>
          <w14:ligatures w14:val="none"/>
        </w:rPr>
      </w:pPr>
    </w:p>
    <w:p w14:paraId="2B7D4C7D" w14:textId="60EFFF8A" w:rsidR="00794E1B" w:rsidRPr="009D7152" w:rsidRDefault="00293226" w:rsidP="009D397D">
      <w:pPr>
        <w:spacing w:after="120" w:line="262" w:lineRule="auto"/>
        <w:jc w:val="center"/>
        <w:rPr>
          <w:rFonts w:eastAsia="Times New Roman" w:cstheme="minorHAnsi"/>
          <w:b/>
          <w:bCs/>
          <w:iCs/>
          <w:kern w:val="0"/>
          <w:sz w:val="36"/>
          <w:szCs w:val="36"/>
          <w:lang w:eastAsia="tr-TR"/>
          <w14:ligatures w14:val="none"/>
        </w:rPr>
      </w:pPr>
      <w:r w:rsidRPr="009D7152">
        <w:rPr>
          <w:rFonts w:eastAsia="Times New Roman" w:cstheme="minorHAnsi"/>
          <w:b/>
          <w:bCs/>
          <w:iCs/>
          <w:kern w:val="0"/>
          <w:sz w:val="36"/>
          <w:szCs w:val="36"/>
          <w:lang w:eastAsia="tr-TR"/>
          <w14:ligatures w14:val="none"/>
        </w:rPr>
        <w:t xml:space="preserve">DOF </w:t>
      </w:r>
      <w:proofErr w:type="spellStart"/>
      <w:r w:rsidRPr="009D7152">
        <w:rPr>
          <w:rFonts w:eastAsia="Times New Roman" w:cstheme="minorHAnsi"/>
          <w:b/>
          <w:bCs/>
          <w:iCs/>
          <w:kern w:val="0"/>
          <w:sz w:val="36"/>
          <w:szCs w:val="36"/>
          <w:lang w:eastAsia="tr-TR"/>
          <w14:ligatures w14:val="none"/>
        </w:rPr>
        <w:t>Robotics</w:t>
      </w:r>
      <w:proofErr w:type="spellEnd"/>
      <w:r w:rsidR="00794E1B" w:rsidRPr="009D7152">
        <w:rPr>
          <w:rFonts w:eastAsia="Times New Roman" w:cstheme="minorHAnsi"/>
          <w:b/>
          <w:bCs/>
          <w:iCs/>
          <w:kern w:val="0"/>
          <w:sz w:val="36"/>
          <w:szCs w:val="36"/>
          <w:lang w:eastAsia="tr-TR"/>
          <w14:ligatures w14:val="none"/>
        </w:rPr>
        <w:t>, global başarı hikayesini borsaya taşıyor</w:t>
      </w:r>
    </w:p>
    <w:p w14:paraId="08742CBD" w14:textId="77777777" w:rsidR="00F93281" w:rsidRPr="009D7152" w:rsidRDefault="00F93281" w:rsidP="009D397D">
      <w:pPr>
        <w:shd w:val="clear" w:color="auto" w:fill="FFFFFF"/>
        <w:spacing w:after="120" w:line="262" w:lineRule="auto"/>
        <w:jc w:val="center"/>
        <w:textAlignment w:val="baseline"/>
        <w:rPr>
          <w:rFonts w:eastAsia="Times New Roman" w:cstheme="minorHAnsi"/>
          <w:b/>
          <w:bCs/>
          <w:iCs/>
          <w:kern w:val="0"/>
          <w:sz w:val="36"/>
          <w:szCs w:val="36"/>
          <w:lang w:eastAsia="tr-TR"/>
          <w14:ligatures w14:val="none"/>
        </w:rPr>
      </w:pPr>
    </w:p>
    <w:p w14:paraId="38AE2910" w14:textId="52178EE0" w:rsidR="00F93281" w:rsidRPr="009D7152" w:rsidRDefault="00073013" w:rsidP="009D397D">
      <w:pPr>
        <w:shd w:val="clear" w:color="auto" w:fill="FFFFFF"/>
        <w:spacing w:after="120" w:line="262" w:lineRule="auto"/>
        <w:jc w:val="center"/>
        <w:textAlignment w:val="baseline"/>
        <w:rPr>
          <w:rFonts w:cstheme="minorHAnsi"/>
          <w:b/>
          <w:bCs/>
          <w:sz w:val="24"/>
          <w:szCs w:val="24"/>
        </w:rPr>
      </w:pPr>
      <w:r w:rsidRPr="009D7152">
        <w:rPr>
          <w:rFonts w:cstheme="minorHAnsi"/>
          <w:b/>
          <w:bCs/>
          <w:sz w:val="24"/>
          <w:szCs w:val="24"/>
        </w:rPr>
        <w:t>Yüksek</w:t>
      </w:r>
      <w:r w:rsidR="00F93281" w:rsidRPr="009D7152">
        <w:rPr>
          <w:rFonts w:cstheme="minorHAnsi"/>
          <w:b/>
          <w:bCs/>
          <w:sz w:val="24"/>
          <w:szCs w:val="24"/>
        </w:rPr>
        <w:t xml:space="preserve"> teknolojili ürünler ve eğitici-öğretici projeler</w:t>
      </w:r>
      <w:r w:rsidRPr="009D7152">
        <w:rPr>
          <w:rFonts w:cstheme="minorHAnsi"/>
          <w:b/>
          <w:bCs/>
          <w:sz w:val="24"/>
          <w:szCs w:val="24"/>
        </w:rPr>
        <w:t xml:space="preserve">le robotik sanayi alanında </w:t>
      </w:r>
      <w:r w:rsidR="00F93281" w:rsidRPr="009D7152">
        <w:rPr>
          <w:rFonts w:cstheme="minorHAnsi"/>
          <w:b/>
          <w:bCs/>
          <w:sz w:val="24"/>
          <w:szCs w:val="24"/>
        </w:rPr>
        <w:t xml:space="preserve">devrim yaratan yeniliklere imza atan, uluslararası ve Türkiye genelinde çok sayıda prestijli ödülün sahibi DOF Robotik Sanayi A.Ş. (DOF </w:t>
      </w:r>
      <w:proofErr w:type="spellStart"/>
      <w:r w:rsidR="00F93281" w:rsidRPr="009D7152">
        <w:rPr>
          <w:rFonts w:cstheme="minorHAnsi"/>
          <w:b/>
          <w:bCs/>
          <w:sz w:val="24"/>
          <w:szCs w:val="24"/>
        </w:rPr>
        <w:t>Robotics</w:t>
      </w:r>
      <w:proofErr w:type="spellEnd"/>
      <w:r w:rsidR="00F93281" w:rsidRPr="009D7152">
        <w:rPr>
          <w:rFonts w:cstheme="minorHAnsi"/>
          <w:b/>
          <w:bCs/>
          <w:sz w:val="24"/>
          <w:szCs w:val="24"/>
        </w:rPr>
        <w:t xml:space="preserve">) halka </w:t>
      </w:r>
      <w:r w:rsidR="00265E5E" w:rsidRPr="009D7152">
        <w:rPr>
          <w:rFonts w:cstheme="minorHAnsi"/>
          <w:b/>
          <w:bCs/>
          <w:sz w:val="24"/>
          <w:szCs w:val="24"/>
        </w:rPr>
        <w:t xml:space="preserve">açılıyor. DOF </w:t>
      </w:r>
      <w:proofErr w:type="spellStart"/>
      <w:r w:rsidR="00265E5E" w:rsidRPr="009D7152">
        <w:rPr>
          <w:rFonts w:cstheme="minorHAnsi"/>
          <w:b/>
          <w:bCs/>
          <w:sz w:val="24"/>
          <w:szCs w:val="24"/>
        </w:rPr>
        <w:t>Robotics</w:t>
      </w:r>
      <w:proofErr w:type="spellEnd"/>
      <w:r w:rsidR="00265E5E" w:rsidRPr="009D7152">
        <w:rPr>
          <w:rFonts w:cstheme="minorHAnsi"/>
          <w:b/>
          <w:bCs/>
          <w:sz w:val="24"/>
          <w:szCs w:val="24"/>
        </w:rPr>
        <w:t xml:space="preserve"> </w:t>
      </w:r>
      <w:r w:rsidR="00DB450F" w:rsidRPr="009D7152">
        <w:rPr>
          <w:rFonts w:cstheme="minorHAnsi"/>
          <w:b/>
          <w:bCs/>
          <w:sz w:val="24"/>
          <w:szCs w:val="24"/>
        </w:rPr>
        <w:t xml:space="preserve">halka arzı için </w:t>
      </w:r>
      <w:r w:rsidR="009D397D" w:rsidRPr="009D7152">
        <w:rPr>
          <w:rFonts w:cstheme="minorHAnsi"/>
          <w:b/>
          <w:bCs/>
          <w:sz w:val="24"/>
          <w:szCs w:val="24"/>
        </w:rPr>
        <w:t>3, 4 ve 5 Eylül</w:t>
      </w:r>
      <w:r w:rsidR="00DB450F" w:rsidRPr="009D7152">
        <w:rPr>
          <w:rFonts w:cstheme="minorHAnsi"/>
          <w:b/>
          <w:bCs/>
          <w:sz w:val="24"/>
          <w:szCs w:val="24"/>
        </w:rPr>
        <w:t xml:space="preserve"> 2025 tarihlerinde talep toplanacak. Halka arzı sürdürülebilir büyüme yolunda </w:t>
      </w:r>
      <w:r w:rsidR="003E6701" w:rsidRPr="009D7152">
        <w:rPr>
          <w:rFonts w:cstheme="minorHAnsi"/>
          <w:b/>
          <w:bCs/>
          <w:sz w:val="24"/>
          <w:szCs w:val="24"/>
        </w:rPr>
        <w:t xml:space="preserve">atılmış </w:t>
      </w:r>
      <w:r w:rsidR="00DB450F" w:rsidRPr="009D7152">
        <w:rPr>
          <w:rFonts w:cstheme="minorHAnsi"/>
          <w:b/>
          <w:bCs/>
          <w:sz w:val="24"/>
          <w:szCs w:val="24"/>
        </w:rPr>
        <w:t>stratejik bir adım olarak değerlendiren</w:t>
      </w:r>
      <w:r w:rsidR="00F93281" w:rsidRPr="009D7152">
        <w:rPr>
          <w:rFonts w:cstheme="minorHAnsi"/>
          <w:b/>
          <w:bCs/>
          <w:sz w:val="24"/>
          <w:szCs w:val="24"/>
        </w:rPr>
        <w:t xml:space="preserve"> </w:t>
      </w:r>
      <w:r w:rsidR="00265E5E" w:rsidRPr="009D7152">
        <w:rPr>
          <w:rFonts w:cstheme="minorHAnsi"/>
          <w:b/>
          <w:bCs/>
          <w:sz w:val="24"/>
          <w:szCs w:val="24"/>
        </w:rPr>
        <w:t xml:space="preserve">DOF </w:t>
      </w:r>
      <w:proofErr w:type="spellStart"/>
      <w:r w:rsidR="00265E5E" w:rsidRPr="009D7152">
        <w:rPr>
          <w:rFonts w:cstheme="minorHAnsi"/>
          <w:b/>
          <w:bCs/>
          <w:sz w:val="24"/>
          <w:szCs w:val="24"/>
        </w:rPr>
        <w:t>Robotics</w:t>
      </w:r>
      <w:proofErr w:type="spellEnd"/>
      <w:r w:rsidR="00DB450F" w:rsidRPr="009D7152">
        <w:rPr>
          <w:rFonts w:cstheme="minorHAnsi"/>
          <w:b/>
          <w:bCs/>
          <w:sz w:val="24"/>
          <w:szCs w:val="24"/>
        </w:rPr>
        <w:t xml:space="preserve"> Yönetim Kurulu Başkanı Mustafa Mertcan, “Halka arzdan elde edeceğimiz gelir</w:t>
      </w:r>
      <w:r w:rsidR="0090733E" w:rsidRPr="009D7152">
        <w:rPr>
          <w:rFonts w:cstheme="minorHAnsi"/>
          <w:b/>
          <w:bCs/>
          <w:sz w:val="24"/>
          <w:szCs w:val="24"/>
        </w:rPr>
        <w:t>,</w:t>
      </w:r>
      <w:r w:rsidR="00DB450F" w:rsidRPr="009D7152">
        <w:rPr>
          <w:rFonts w:cstheme="minorHAnsi"/>
          <w:b/>
          <w:bCs/>
          <w:sz w:val="24"/>
          <w:szCs w:val="24"/>
        </w:rPr>
        <w:t xml:space="preserve"> yüksek katma değerli projelere yatırım </w:t>
      </w:r>
      <w:r w:rsidR="0090733E" w:rsidRPr="009D7152">
        <w:rPr>
          <w:rFonts w:cstheme="minorHAnsi"/>
          <w:b/>
          <w:bCs/>
          <w:sz w:val="24"/>
          <w:szCs w:val="24"/>
        </w:rPr>
        <w:t>yapılması</w:t>
      </w:r>
      <w:r w:rsidR="00ED4006" w:rsidRPr="009D7152">
        <w:rPr>
          <w:rFonts w:cstheme="minorHAnsi"/>
          <w:b/>
          <w:bCs/>
          <w:sz w:val="24"/>
          <w:szCs w:val="24"/>
        </w:rPr>
        <w:t>nda</w:t>
      </w:r>
      <w:r w:rsidR="0090733E" w:rsidRPr="009D7152">
        <w:rPr>
          <w:rFonts w:cstheme="minorHAnsi"/>
          <w:b/>
          <w:bCs/>
          <w:sz w:val="24"/>
          <w:szCs w:val="24"/>
        </w:rPr>
        <w:t>, üretim kapasitesinin artırılıp yeni pazarlara açılmada</w:t>
      </w:r>
      <w:r w:rsidR="003E6701" w:rsidRPr="009D7152">
        <w:rPr>
          <w:rFonts w:cstheme="minorHAnsi"/>
          <w:b/>
          <w:bCs/>
          <w:sz w:val="24"/>
          <w:szCs w:val="24"/>
        </w:rPr>
        <w:t>, şirketimize büyük katkı sunacak</w:t>
      </w:r>
      <w:r w:rsidR="0090733E" w:rsidRPr="009D7152">
        <w:rPr>
          <w:rFonts w:cstheme="minorHAnsi"/>
          <w:b/>
          <w:bCs/>
          <w:sz w:val="24"/>
          <w:szCs w:val="24"/>
        </w:rPr>
        <w:t xml:space="preserve">” dedi. </w:t>
      </w:r>
    </w:p>
    <w:p w14:paraId="0C6A1B70" w14:textId="77777777" w:rsidR="00F93281" w:rsidRPr="009D7152" w:rsidRDefault="00F93281" w:rsidP="009D397D">
      <w:pPr>
        <w:suppressAutoHyphens/>
        <w:spacing w:after="120" w:line="262" w:lineRule="auto"/>
        <w:rPr>
          <w:rFonts w:cstheme="minorHAnsi"/>
        </w:rPr>
      </w:pPr>
    </w:p>
    <w:p w14:paraId="5E2911E9" w14:textId="0573D572" w:rsidR="00DB450F" w:rsidRPr="009D7152" w:rsidRDefault="009E0D01" w:rsidP="009D397D">
      <w:pPr>
        <w:suppressAutoHyphens/>
        <w:spacing w:after="120" w:line="262" w:lineRule="auto"/>
        <w:jc w:val="both"/>
        <w:rPr>
          <w:rFonts w:cstheme="minorHAnsi"/>
        </w:rPr>
      </w:pPr>
      <w:bookmarkStart w:id="0" w:name="_Hlk204585285"/>
      <w:r w:rsidRPr="00716ACA">
        <w:rPr>
          <w:rFonts w:cstheme="minorHAnsi"/>
        </w:rPr>
        <w:t>Robotik sanayi</w:t>
      </w:r>
      <w:r>
        <w:rPr>
          <w:rFonts w:cstheme="minorHAnsi"/>
        </w:rPr>
        <w:t>, e</w:t>
      </w:r>
      <w:r w:rsidRPr="00784C37">
        <w:rPr>
          <w:rFonts w:cstheme="minorHAnsi"/>
        </w:rPr>
        <w:t>ği</w:t>
      </w:r>
      <w:r>
        <w:rPr>
          <w:rFonts w:cstheme="minorHAnsi"/>
        </w:rPr>
        <w:t>tim, eğlence ve savunma s</w:t>
      </w:r>
      <w:r w:rsidRPr="00784C37">
        <w:rPr>
          <w:rFonts w:cstheme="minorHAnsi"/>
        </w:rPr>
        <w:t>anayi gibi endüstr</w:t>
      </w:r>
      <w:r>
        <w:rPr>
          <w:rFonts w:cstheme="minorHAnsi"/>
        </w:rPr>
        <w:t>ilerde yeni nesil teknolojiler</w:t>
      </w:r>
      <w:r w:rsidRPr="00784C37">
        <w:rPr>
          <w:rFonts w:cstheme="minorHAnsi"/>
        </w:rPr>
        <w:t xml:space="preserve">le </w:t>
      </w:r>
      <w:proofErr w:type="gramStart"/>
      <w:r w:rsidRPr="00784C37">
        <w:rPr>
          <w:rFonts w:cstheme="minorHAnsi"/>
        </w:rPr>
        <w:t>entegre</w:t>
      </w:r>
      <w:proofErr w:type="gramEnd"/>
      <w:r w:rsidRPr="00784C37">
        <w:rPr>
          <w:rFonts w:cstheme="minorHAnsi"/>
        </w:rPr>
        <w:t xml:space="preserve"> geliştirdiği </w:t>
      </w:r>
      <w:proofErr w:type="spellStart"/>
      <w:r w:rsidRPr="00784C37">
        <w:rPr>
          <w:rFonts w:cstheme="minorHAnsi"/>
        </w:rPr>
        <w:t>inovatif</w:t>
      </w:r>
      <w:proofErr w:type="spellEnd"/>
      <w:r w:rsidRPr="00784C37">
        <w:rPr>
          <w:rFonts w:cstheme="minorHAnsi"/>
        </w:rPr>
        <w:t xml:space="preserve"> ürünlerle yaklaşık 19 yıllık deneyime sahip olan DOF Robotik Sanayi A.Ş. (DOF </w:t>
      </w:r>
      <w:proofErr w:type="spellStart"/>
      <w:r w:rsidRPr="00784C37">
        <w:rPr>
          <w:rFonts w:cstheme="minorHAnsi"/>
        </w:rPr>
        <w:t>Robotics</w:t>
      </w:r>
      <w:proofErr w:type="spellEnd"/>
      <w:r w:rsidRPr="00784C37">
        <w:rPr>
          <w:rFonts w:cstheme="minorHAnsi"/>
        </w:rPr>
        <w:t>) halka arz ediliyor.</w:t>
      </w:r>
      <w:r w:rsidRPr="00716ACA">
        <w:rPr>
          <w:rFonts w:cstheme="minorHAnsi"/>
        </w:rPr>
        <w:t xml:space="preserve"> </w:t>
      </w:r>
      <w:bookmarkEnd w:id="0"/>
      <w:r w:rsidR="00DB450F" w:rsidRPr="009D7152">
        <w:rPr>
          <w:rFonts w:cstheme="minorHAnsi"/>
        </w:rPr>
        <w:t xml:space="preserve">Halka arzda talep toplama tarihleri </w:t>
      </w:r>
      <w:r w:rsidR="009D397D" w:rsidRPr="009D7152">
        <w:rPr>
          <w:rFonts w:cstheme="minorHAnsi"/>
        </w:rPr>
        <w:t>3</w:t>
      </w:r>
      <w:r w:rsidR="00DB450F" w:rsidRPr="009D7152">
        <w:rPr>
          <w:rFonts w:cstheme="minorHAnsi"/>
        </w:rPr>
        <w:t xml:space="preserve">, </w:t>
      </w:r>
      <w:r w:rsidR="009D397D" w:rsidRPr="009D7152">
        <w:rPr>
          <w:rFonts w:cstheme="minorHAnsi"/>
        </w:rPr>
        <w:t>4</w:t>
      </w:r>
      <w:r w:rsidR="00DB450F" w:rsidRPr="009D7152">
        <w:rPr>
          <w:rFonts w:cstheme="minorHAnsi"/>
        </w:rPr>
        <w:t xml:space="preserve"> ve </w:t>
      </w:r>
      <w:r w:rsidR="009D397D" w:rsidRPr="009D7152">
        <w:rPr>
          <w:rFonts w:cstheme="minorHAnsi"/>
        </w:rPr>
        <w:t>5 Eylül</w:t>
      </w:r>
      <w:r w:rsidR="00DB450F" w:rsidRPr="009D7152">
        <w:rPr>
          <w:rFonts w:cstheme="minorHAnsi"/>
        </w:rPr>
        <w:t xml:space="preserve"> 2025 olarak belirlendi. Yatırım Finansman</w:t>
      </w:r>
      <w:r>
        <w:rPr>
          <w:rFonts w:cstheme="minorHAnsi"/>
        </w:rPr>
        <w:t xml:space="preserve"> ve TSKB</w:t>
      </w:r>
      <w:bookmarkStart w:id="1" w:name="_GoBack"/>
      <w:bookmarkEnd w:id="1"/>
      <w:r w:rsidR="00DB450F" w:rsidRPr="009D7152">
        <w:rPr>
          <w:rFonts w:cstheme="minorHAnsi"/>
        </w:rPr>
        <w:t xml:space="preserve"> liderliğinde gerçekleşecek halka arzda pay başına </w:t>
      </w:r>
      <w:r w:rsidR="009D397D" w:rsidRPr="009D7152">
        <w:rPr>
          <w:rFonts w:cstheme="minorHAnsi"/>
        </w:rPr>
        <w:t>45</w:t>
      </w:r>
      <w:r w:rsidR="00DB450F" w:rsidRPr="009D7152">
        <w:rPr>
          <w:rFonts w:cstheme="minorHAnsi"/>
        </w:rPr>
        <w:t xml:space="preserve"> TL sabit fiyatla talep toplanacak. </w:t>
      </w:r>
      <w:r w:rsidR="00DB450F" w:rsidRPr="009D7152">
        <w:rPr>
          <w:rFonts w:cstheme="minorHAnsi"/>
          <w:noProof/>
          <w:shd w:val="clear" w:color="auto" w:fill="FFFFFF"/>
        </w:rPr>
        <w:t xml:space="preserve">Toplam </w:t>
      </w:r>
      <w:r w:rsidR="009D397D" w:rsidRPr="009D7152">
        <w:rPr>
          <w:rFonts w:cstheme="minorHAnsi"/>
          <w:noProof/>
          <w:shd w:val="clear" w:color="auto" w:fill="FFFFFF"/>
        </w:rPr>
        <w:t>45</w:t>
      </w:r>
      <w:r w:rsidR="00DB450F" w:rsidRPr="009D7152">
        <w:rPr>
          <w:rFonts w:cstheme="minorHAnsi"/>
          <w:noProof/>
          <w:shd w:val="clear" w:color="auto" w:fill="FFFFFF"/>
        </w:rPr>
        <w:t xml:space="preserve"> milyon TL nominal değerli payın satışa sunulacağı halka arzın </w:t>
      </w:r>
      <w:r w:rsidR="009D397D" w:rsidRPr="009D7152">
        <w:rPr>
          <w:rFonts w:cstheme="minorHAnsi"/>
          <w:noProof/>
          <w:shd w:val="clear" w:color="auto" w:fill="FFFFFF"/>
        </w:rPr>
        <w:t>2 milyar 25 milyon TL</w:t>
      </w:r>
      <w:r w:rsidR="009D397D" w:rsidRPr="009D7152">
        <w:rPr>
          <w:rFonts w:cstheme="minorHAnsi"/>
          <w:b/>
          <w:noProof/>
          <w:shd w:val="clear" w:color="auto" w:fill="FFFFFF"/>
        </w:rPr>
        <w:t xml:space="preserve"> </w:t>
      </w:r>
      <w:r w:rsidR="00AB6639" w:rsidRPr="009D7152">
        <w:rPr>
          <w:rFonts w:cstheme="minorHAnsi"/>
          <w:noProof/>
          <w:shd w:val="clear" w:color="auto" w:fill="FFFFFF"/>
        </w:rPr>
        <w:t xml:space="preserve">büyüklükte </w:t>
      </w:r>
      <w:r w:rsidR="00DB450F" w:rsidRPr="009D7152">
        <w:rPr>
          <w:rFonts w:cstheme="minorHAnsi"/>
          <w:noProof/>
          <w:shd w:val="clear" w:color="auto" w:fill="FFFFFF"/>
        </w:rPr>
        <w:t xml:space="preserve">olması hedefleniyor. </w:t>
      </w:r>
      <w:r w:rsidR="00DB450F" w:rsidRPr="009D7152">
        <w:rPr>
          <w:rFonts w:cstheme="minorHAnsi"/>
        </w:rPr>
        <w:t xml:space="preserve">Halka arz başvurusunun SPK tarafından onaylanmasının ardından talep toplama sürecini başlatan şirketin sermayesinin yüzde </w:t>
      </w:r>
      <w:r w:rsidR="009D397D" w:rsidRPr="009D7152">
        <w:rPr>
          <w:rFonts w:cstheme="minorHAnsi"/>
        </w:rPr>
        <w:t>29,03’ü</w:t>
      </w:r>
      <w:r w:rsidR="00DB450F" w:rsidRPr="009D7152">
        <w:rPr>
          <w:rFonts w:cstheme="minorHAnsi"/>
        </w:rPr>
        <w:t xml:space="preserve"> Borsa İstanbul’da satışa sunulacak. </w:t>
      </w:r>
    </w:p>
    <w:p w14:paraId="0011D124" w14:textId="4903C9E6" w:rsidR="0090733E" w:rsidRPr="009D7152" w:rsidRDefault="0090733E" w:rsidP="009D397D">
      <w:pPr>
        <w:tabs>
          <w:tab w:val="left" w:pos="567"/>
          <w:tab w:val="left" w:pos="709"/>
        </w:tabs>
        <w:spacing w:after="120" w:line="262" w:lineRule="auto"/>
        <w:jc w:val="both"/>
        <w:rPr>
          <w:rFonts w:cstheme="minorHAnsi"/>
        </w:rPr>
      </w:pPr>
      <w:r w:rsidRPr="009D7152">
        <w:rPr>
          <w:rFonts w:eastAsia="Times New Roman" w:cstheme="minorHAnsi"/>
          <w:color w:val="000000"/>
          <w:kern w:val="0"/>
          <w:lang w:eastAsia="ar-SA"/>
          <w14:ligatures w14:val="none"/>
        </w:rPr>
        <w:t xml:space="preserve">DOF </w:t>
      </w:r>
      <w:proofErr w:type="spellStart"/>
      <w:r w:rsidRPr="009D7152">
        <w:rPr>
          <w:rFonts w:eastAsia="Times New Roman" w:cstheme="minorHAnsi"/>
          <w:color w:val="000000"/>
          <w:kern w:val="0"/>
          <w:lang w:eastAsia="ar-SA"/>
          <w14:ligatures w14:val="none"/>
        </w:rPr>
        <w:t>Robotics</w:t>
      </w:r>
      <w:proofErr w:type="spellEnd"/>
      <w:r w:rsidRPr="009D7152">
        <w:rPr>
          <w:rFonts w:eastAsia="Times New Roman" w:cstheme="minorHAnsi"/>
          <w:color w:val="000000"/>
          <w:kern w:val="0"/>
          <w:lang w:eastAsia="ar-SA"/>
          <w14:ligatures w14:val="none"/>
        </w:rPr>
        <w:t>,</w:t>
      </w:r>
      <w:r w:rsidR="00794E1B" w:rsidRPr="009D7152">
        <w:rPr>
          <w:rFonts w:eastAsia="Times New Roman" w:cstheme="minorHAnsi"/>
          <w:color w:val="000000"/>
          <w:kern w:val="0"/>
          <w:lang w:eastAsia="ar-SA"/>
          <w14:ligatures w14:val="none"/>
        </w:rPr>
        <w:t xml:space="preserve"> o</w:t>
      </w:r>
      <w:r w:rsidRPr="009D7152">
        <w:rPr>
          <w:rFonts w:eastAsia="Times New Roman" w:cstheme="minorHAnsi"/>
          <w:color w:val="000000"/>
          <w:kern w:val="0"/>
          <w:lang w:eastAsia="ar-SA"/>
          <w14:ligatures w14:val="none"/>
        </w:rPr>
        <w:t xml:space="preserve">tonom robot sistemleriyle </w:t>
      </w:r>
      <w:proofErr w:type="gramStart"/>
      <w:r w:rsidRPr="009D7152">
        <w:rPr>
          <w:rFonts w:eastAsia="Times New Roman" w:cstheme="minorHAnsi"/>
          <w:color w:val="000000"/>
          <w:kern w:val="0"/>
          <w:lang w:eastAsia="ar-SA"/>
          <w14:ligatures w14:val="none"/>
        </w:rPr>
        <w:t>entegre</w:t>
      </w:r>
      <w:proofErr w:type="gramEnd"/>
      <w:r w:rsidRPr="009D7152">
        <w:rPr>
          <w:rFonts w:eastAsia="Times New Roman" w:cstheme="minorHAnsi"/>
          <w:color w:val="000000"/>
          <w:kern w:val="0"/>
          <w:lang w:eastAsia="ar-SA"/>
          <w14:ligatures w14:val="none"/>
        </w:rPr>
        <w:t xml:space="preserve"> hareket simülatörleri ve dijital deneyim teknolojileriyle küresel ölçekte dikkat çeken bir teknoloji şirketi olarak, dünyanın 6 kıtasında 60’tan fazla ülkeye ihracat yap</w:t>
      </w:r>
      <w:r w:rsidR="00794E1B" w:rsidRPr="009D7152">
        <w:rPr>
          <w:rFonts w:eastAsia="Times New Roman" w:cstheme="minorHAnsi"/>
          <w:color w:val="000000"/>
          <w:kern w:val="0"/>
          <w:lang w:eastAsia="ar-SA"/>
          <w14:ligatures w14:val="none"/>
        </w:rPr>
        <w:t xml:space="preserve">ıyor. </w:t>
      </w:r>
      <w:r w:rsidRPr="009D7152">
        <w:rPr>
          <w:rFonts w:cstheme="minorHAnsi"/>
        </w:rPr>
        <w:t xml:space="preserve">ABD ve Çin başta olmak üzere, Universal </w:t>
      </w:r>
      <w:proofErr w:type="spellStart"/>
      <w:r w:rsidRPr="009D7152">
        <w:rPr>
          <w:rFonts w:cstheme="minorHAnsi"/>
        </w:rPr>
        <w:t>Studios</w:t>
      </w:r>
      <w:proofErr w:type="spellEnd"/>
      <w:r w:rsidRPr="009D7152">
        <w:rPr>
          <w:rFonts w:cstheme="minorHAnsi"/>
        </w:rPr>
        <w:t xml:space="preserve">, </w:t>
      </w:r>
      <w:proofErr w:type="spellStart"/>
      <w:r w:rsidRPr="009D7152">
        <w:rPr>
          <w:rFonts w:cstheme="minorHAnsi"/>
        </w:rPr>
        <w:t>Marvel</w:t>
      </w:r>
      <w:proofErr w:type="spellEnd"/>
      <w:r w:rsidRPr="009D7152">
        <w:rPr>
          <w:rFonts w:cstheme="minorHAnsi"/>
        </w:rPr>
        <w:t xml:space="preserve"> ve Warner </w:t>
      </w:r>
      <w:proofErr w:type="spellStart"/>
      <w:r w:rsidRPr="009D7152">
        <w:rPr>
          <w:rFonts w:cstheme="minorHAnsi"/>
        </w:rPr>
        <w:t>Bros</w:t>
      </w:r>
      <w:proofErr w:type="spellEnd"/>
      <w:r w:rsidRPr="009D7152">
        <w:rPr>
          <w:rFonts w:cstheme="minorHAnsi"/>
        </w:rPr>
        <w:t xml:space="preserve"> gibi dünyanın en çok ziyaret edilen tema parklarına ürünler geliştir</w:t>
      </w:r>
      <w:r w:rsidR="00794E1B" w:rsidRPr="009D7152">
        <w:rPr>
          <w:rFonts w:cstheme="minorHAnsi"/>
        </w:rPr>
        <w:t>en şirket, ay</w:t>
      </w:r>
      <w:r w:rsidRPr="009D7152">
        <w:rPr>
          <w:rFonts w:cstheme="minorHAnsi"/>
        </w:rPr>
        <w:t xml:space="preserve">rıca </w:t>
      </w:r>
      <w:proofErr w:type="spellStart"/>
      <w:r w:rsidRPr="009D7152">
        <w:rPr>
          <w:rFonts w:cstheme="minorHAnsi"/>
        </w:rPr>
        <w:t>Angry</w:t>
      </w:r>
      <w:proofErr w:type="spellEnd"/>
      <w:r w:rsidRPr="009D7152">
        <w:rPr>
          <w:rFonts w:cstheme="minorHAnsi"/>
        </w:rPr>
        <w:t xml:space="preserve"> </w:t>
      </w:r>
      <w:proofErr w:type="spellStart"/>
      <w:r w:rsidRPr="009D7152">
        <w:rPr>
          <w:rFonts w:cstheme="minorHAnsi"/>
        </w:rPr>
        <w:t>Birds</w:t>
      </w:r>
      <w:proofErr w:type="spellEnd"/>
      <w:r w:rsidRPr="009D7152">
        <w:rPr>
          <w:rFonts w:cstheme="minorHAnsi"/>
        </w:rPr>
        <w:t xml:space="preserve">, Monster Jam, </w:t>
      </w:r>
      <w:proofErr w:type="spellStart"/>
      <w:r w:rsidRPr="009D7152">
        <w:rPr>
          <w:rFonts w:cstheme="minorHAnsi"/>
        </w:rPr>
        <w:t>Transformers</w:t>
      </w:r>
      <w:proofErr w:type="spellEnd"/>
      <w:r w:rsidRPr="009D7152">
        <w:rPr>
          <w:rFonts w:cstheme="minorHAnsi"/>
        </w:rPr>
        <w:t xml:space="preserve"> ve </w:t>
      </w:r>
      <w:proofErr w:type="spellStart"/>
      <w:r w:rsidRPr="009D7152">
        <w:rPr>
          <w:rFonts w:cstheme="minorHAnsi"/>
        </w:rPr>
        <w:t>Smurfs</w:t>
      </w:r>
      <w:proofErr w:type="spellEnd"/>
      <w:r w:rsidRPr="009D7152">
        <w:rPr>
          <w:rFonts w:cstheme="minorHAnsi"/>
        </w:rPr>
        <w:t xml:space="preserve"> gibi ünlü markalarla da iş birliği </w:t>
      </w:r>
      <w:r w:rsidR="00794E1B" w:rsidRPr="009D7152">
        <w:rPr>
          <w:rFonts w:cstheme="minorHAnsi"/>
        </w:rPr>
        <w:t>yaparak</w:t>
      </w:r>
      <w:r w:rsidRPr="009D7152">
        <w:rPr>
          <w:rFonts w:cstheme="minorHAnsi"/>
        </w:rPr>
        <w:t xml:space="preserve"> özel efektlerle güçlendirilmiş, sanal gerçekçi ortamlar, içerikler ve oyunlar </w:t>
      </w:r>
      <w:r w:rsidR="00794E1B" w:rsidRPr="009D7152">
        <w:rPr>
          <w:rFonts w:cstheme="minorHAnsi"/>
        </w:rPr>
        <w:t>üretiyor.</w:t>
      </w:r>
    </w:p>
    <w:p w14:paraId="6A5620E6" w14:textId="605BE652" w:rsidR="009D397D" w:rsidRPr="009D7152" w:rsidRDefault="0032003B" w:rsidP="009D397D">
      <w:pPr>
        <w:tabs>
          <w:tab w:val="left" w:pos="567"/>
          <w:tab w:val="left" w:pos="709"/>
        </w:tabs>
        <w:spacing w:after="120" w:line="262" w:lineRule="auto"/>
        <w:jc w:val="both"/>
        <w:rPr>
          <w:rFonts w:cstheme="minorHAnsi"/>
          <w:b/>
        </w:rPr>
      </w:pPr>
      <w:r w:rsidRPr="009D7152">
        <w:rPr>
          <w:rFonts w:cstheme="minorHAnsi"/>
          <w:b/>
        </w:rPr>
        <w:t>“Yatırımlarla büyümek istiyoruz”</w:t>
      </w:r>
    </w:p>
    <w:p w14:paraId="1424BE07" w14:textId="52E19293" w:rsidR="00BE0373" w:rsidRPr="009D7152" w:rsidRDefault="009D397D" w:rsidP="009D397D">
      <w:pPr>
        <w:tabs>
          <w:tab w:val="left" w:pos="567"/>
          <w:tab w:val="left" w:pos="709"/>
        </w:tabs>
        <w:spacing w:after="120" w:line="262" w:lineRule="auto"/>
        <w:jc w:val="both"/>
        <w:rPr>
          <w:rFonts w:cstheme="minorHAnsi"/>
        </w:rPr>
      </w:pPr>
      <w:r w:rsidRPr="009D7152">
        <w:rPr>
          <w:rFonts w:cstheme="minorHAnsi"/>
          <w:b/>
          <w:bCs/>
        </w:rPr>
        <w:t xml:space="preserve">DOF </w:t>
      </w:r>
      <w:proofErr w:type="spellStart"/>
      <w:r w:rsidRPr="009D7152">
        <w:rPr>
          <w:rFonts w:cstheme="minorHAnsi"/>
          <w:b/>
          <w:bCs/>
        </w:rPr>
        <w:t>Robotics</w:t>
      </w:r>
      <w:proofErr w:type="spellEnd"/>
      <w:r w:rsidRPr="009D7152">
        <w:rPr>
          <w:rFonts w:cstheme="minorHAnsi"/>
          <w:b/>
          <w:bCs/>
        </w:rPr>
        <w:t xml:space="preserve"> Yönetim Kurulu Başkanı Mustafa Mertcan</w:t>
      </w:r>
      <w:r w:rsidRPr="009D7152">
        <w:rPr>
          <w:rFonts w:cstheme="minorHAnsi"/>
        </w:rPr>
        <w:t>, u</w:t>
      </w:r>
      <w:r w:rsidR="0090733E" w:rsidRPr="009D7152">
        <w:rPr>
          <w:rFonts w:cstheme="minorHAnsi"/>
        </w:rPr>
        <w:t xml:space="preserve">zun yıllardır ihracat ağırlıklı iş modeliyle global pazarlarda </w:t>
      </w:r>
      <w:r w:rsidR="003E6701" w:rsidRPr="009D7152">
        <w:rPr>
          <w:rFonts w:cstheme="minorHAnsi"/>
        </w:rPr>
        <w:t xml:space="preserve">hızla </w:t>
      </w:r>
      <w:r w:rsidR="0090733E" w:rsidRPr="009D7152">
        <w:rPr>
          <w:rFonts w:cstheme="minorHAnsi"/>
        </w:rPr>
        <w:t>büyüyen şirketin başarısını artık sermaye piyasalarıyla paylaşma</w:t>
      </w:r>
      <w:r w:rsidRPr="009D7152">
        <w:rPr>
          <w:rFonts w:cstheme="minorHAnsi"/>
        </w:rPr>
        <w:t>nın zamanının geldiğini belirterek</w:t>
      </w:r>
      <w:r w:rsidR="0090733E" w:rsidRPr="009D7152">
        <w:rPr>
          <w:rFonts w:cstheme="minorHAnsi"/>
        </w:rPr>
        <w:t xml:space="preserve"> </w:t>
      </w:r>
      <w:r w:rsidR="00BE0373" w:rsidRPr="009D7152">
        <w:rPr>
          <w:rFonts w:cstheme="minorHAnsi"/>
        </w:rPr>
        <w:t xml:space="preserve">halka arzı sürdürülebilir büyüme yolunda atılmış önemli bir stratejik adım olarak </w:t>
      </w:r>
      <w:r w:rsidRPr="009D7152">
        <w:rPr>
          <w:rFonts w:cstheme="minorHAnsi"/>
        </w:rPr>
        <w:t xml:space="preserve">değerlendirdi. </w:t>
      </w:r>
      <w:r w:rsidR="0090733E" w:rsidRPr="009D7152">
        <w:rPr>
          <w:rFonts w:cstheme="minorHAnsi"/>
        </w:rPr>
        <w:t>Sermaye piyasalarından elde edilecek geliri</w:t>
      </w:r>
      <w:r w:rsidR="00BA50CB" w:rsidRPr="009D7152">
        <w:rPr>
          <w:rFonts w:cstheme="minorHAnsi"/>
        </w:rPr>
        <w:t xml:space="preserve"> yine yatırımlarda değerlendirmeyi planladıklarını vurgulayan </w:t>
      </w:r>
      <w:r w:rsidR="00BA50CB" w:rsidRPr="009D7152">
        <w:rPr>
          <w:rFonts w:cstheme="minorHAnsi"/>
          <w:b/>
          <w:bCs/>
        </w:rPr>
        <w:t>Mertcan</w:t>
      </w:r>
      <w:r w:rsidR="00BA50CB" w:rsidRPr="009D7152">
        <w:rPr>
          <w:rFonts w:cstheme="minorHAnsi"/>
        </w:rPr>
        <w:t>, “</w:t>
      </w:r>
      <w:r w:rsidR="0081570E" w:rsidRPr="009D7152">
        <w:rPr>
          <w:rFonts w:cstheme="minorHAnsi"/>
        </w:rPr>
        <w:t xml:space="preserve">DOF </w:t>
      </w:r>
      <w:proofErr w:type="spellStart"/>
      <w:r w:rsidR="0081570E" w:rsidRPr="009D7152">
        <w:rPr>
          <w:rFonts w:cstheme="minorHAnsi"/>
        </w:rPr>
        <w:t>Robotics</w:t>
      </w:r>
      <w:proofErr w:type="spellEnd"/>
      <w:r w:rsidR="00AB1E62" w:rsidRPr="009D7152">
        <w:rPr>
          <w:rFonts w:cstheme="minorHAnsi"/>
        </w:rPr>
        <w:t xml:space="preserve"> olarak yatırıml</w:t>
      </w:r>
      <w:r w:rsidR="00794E1B" w:rsidRPr="009D7152">
        <w:rPr>
          <w:rFonts w:cstheme="minorHAnsi"/>
        </w:rPr>
        <w:t>arl</w:t>
      </w:r>
      <w:r w:rsidR="00AB1E62" w:rsidRPr="009D7152">
        <w:rPr>
          <w:rFonts w:cstheme="minorHAnsi"/>
        </w:rPr>
        <w:t xml:space="preserve">a büyümek istiyoruz. </w:t>
      </w:r>
      <w:r w:rsidR="00794E1B" w:rsidRPr="009D7152">
        <w:rPr>
          <w:rFonts w:cstheme="minorHAnsi"/>
        </w:rPr>
        <w:t>Dolayısıyla h</w:t>
      </w:r>
      <w:r w:rsidR="00BA50CB" w:rsidRPr="009D7152">
        <w:rPr>
          <w:rFonts w:cstheme="minorHAnsi"/>
        </w:rPr>
        <w:t>alka arzdan elde edeceğimiz gelir</w:t>
      </w:r>
      <w:r w:rsidR="00794E1B" w:rsidRPr="009D7152">
        <w:rPr>
          <w:rFonts w:cstheme="minorHAnsi"/>
        </w:rPr>
        <w:t>in,</w:t>
      </w:r>
      <w:r w:rsidR="00BA50CB" w:rsidRPr="009D7152">
        <w:rPr>
          <w:rFonts w:cstheme="minorHAnsi"/>
        </w:rPr>
        <w:t xml:space="preserve"> yüksek katma değerli projelere yatırım yapılması, üretim kapasitesinin artırılıp yeni pazarlara açılmada şirketimize büyük katkı s</w:t>
      </w:r>
      <w:r w:rsidR="00794E1B" w:rsidRPr="009D7152">
        <w:rPr>
          <w:rFonts w:cstheme="minorHAnsi"/>
        </w:rPr>
        <w:t>ağlayacağına inanıyoruz</w:t>
      </w:r>
      <w:r w:rsidR="00BA50CB" w:rsidRPr="009D7152">
        <w:rPr>
          <w:rFonts w:cstheme="minorHAnsi"/>
        </w:rPr>
        <w:t xml:space="preserve">” dedi. </w:t>
      </w:r>
    </w:p>
    <w:p w14:paraId="3FA79AC2" w14:textId="2B6CDD7A" w:rsidR="00F93281" w:rsidRPr="009D7152" w:rsidRDefault="00AB1E62" w:rsidP="009D397D">
      <w:pPr>
        <w:spacing w:after="120" w:line="262" w:lineRule="auto"/>
        <w:jc w:val="both"/>
        <w:rPr>
          <w:rFonts w:eastAsia="Times New Roman" w:cstheme="minorHAnsi"/>
          <w:b/>
          <w:bCs/>
          <w:kern w:val="0"/>
          <w:lang w:eastAsia="tr-TR"/>
          <w14:ligatures w14:val="none"/>
        </w:rPr>
      </w:pPr>
      <w:r w:rsidRPr="009D7152">
        <w:rPr>
          <w:rFonts w:eastAsia="Times New Roman" w:cstheme="minorHAnsi"/>
          <w:b/>
          <w:bCs/>
          <w:kern w:val="0"/>
          <w:lang w:eastAsia="tr-TR"/>
          <w14:ligatures w14:val="none"/>
        </w:rPr>
        <w:t>Hollanda’da üretim tesisi açmayı hedefliyor</w:t>
      </w:r>
    </w:p>
    <w:p w14:paraId="1173CEDD" w14:textId="77777777" w:rsidR="0032003B" w:rsidRPr="009D7152" w:rsidRDefault="00293226" w:rsidP="009D397D">
      <w:pPr>
        <w:spacing w:after="120" w:line="262" w:lineRule="auto"/>
        <w:jc w:val="both"/>
        <w:rPr>
          <w:rFonts w:eastAsia="Times New Roman" w:cstheme="minorHAnsi"/>
          <w:kern w:val="0"/>
          <w:lang w:eastAsia="tr-TR"/>
          <w14:ligatures w14:val="none"/>
        </w:rPr>
      </w:pPr>
      <w:r w:rsidRPr="009D7152">
        <w:rPr>
          <w:rFonts w:eastAsia="Times New Roman" w:cstheme="minorHAnsi"/>
          <w:kern w:val="0"/>
          <w:lang w:eastAsia="tr-TR"/>
          <w14:ligatures w14:val="none"/>
        </w:rPr>
        <w:lastRenderedPageBreak/>
        <w:t xml:space="preserve">DOF </w:t>
      </w:r>
      <w:proofErr w:type="spellStart"/>
      <w:r w:rsidRPr="009D7152">
        <w:rPr>
          <w:rFonts w:eastAsia="Times New Roman" w:cstheme="minorHAnsi"/>
          <w:kern w:val="0"/>
          <w:lang w:eastAsia="tr-TR"/>
          <w14:ligatures w14:val="none"/>
        </w:rPr>
        <w:t>Robotics</w:t>
      </w:r>
      <w:proofErr w:type="spellEnd"/>
      <w:r w:rsidRPr="009D7152">
        <w:rPr>
          <w:rFonts w:eastAsia="Times New Roman" w:cstheme="minorHAnsi"/>
          <w:kern w:val="0"/>
          <w:lang w:eastAsia="tr-TR"/>
          <w14:ligatures w14:val="none"/>
        </w:rPr>
        <w:t xml:space="preserve"> </w:t>
      </w:r>
      <w:r w:rsidR="00BA50CB" w:rsidRPr="009D7152">
        <w:rPr>
          <w:rFonts w:eastAsia="Times New Roman" w:cstheme="minorHAnsi"/>
          <w:kern w:val="0"/>
          <w:lang w:eastAsia="tr-TR"/>
          <w14:ligatures w14:val="none"/>
        </w:rPr>
        <w:t xml:space="preserve">olarak 2006 yılından bu yana eğlence endüstrisinde, robotik teknolojilerle ürünler üretip, üretimlerinin yüzde 90’ını dünya genelinde 60’tan fazla ülkeye ihraç ettiklerini anlatan </w:t>
      </w:r>
      <w:r w:rsidR="00BA50CB" w:rsidRPr="009D7152">
        <w:rPr>
          <w:rFonts w:eastAsia="Times New Roman" w:cstheme="minorHAnsi"/>
          <w:b/>
          <w:bCs/>
          <w:kern w:val="0"/>
          <w:lang w:eastAsia="tr-TR"/>
          <w14:ligatures w14:val="none"/>
        </w:rPr>
        <w:t>Mertcan</w:t>
      </w:r>
      <w:r w:rsidR="00BA50CB" w:rsidRPr="009D7152">
        <w:rPr>
          <w:rFonts w:eastAsia="Times New Roman" w:cstheme="minorHAnsi"/>
          <w:kern w:val="0"/>
          <w:lang w:eastAsia="tr-TR"/>
          <w14:ligatures w14:val="none"/>
        </w:rPr>
        <w:t>,</w:t>
      </w:r>
      <w:r w:rsidR="00AB1E62" w:rsidRPr="009D7152">
        <w:rPr>
          <w:rFonts w:eastAsia="Times New Roman" w:cstheme="minorHAnsi"/>
          <w:kern w:val="0"/>
          <w:lang w:eastAsia="tr-TR"/>
          <w14:ligatures w14:val="none"/>
        </w:rPr>
        <w:t xml:space="preserve"> şunları söyledi: </w:t>
      </w:r>
    </w:p>
    <w:p w14:paraId="069D9BCA" w14:textId="22D3A0DF" w:rsidR="00BA50CB" w:rsidRPr="009D7152" w:rsidRDefault="00BA50CB" w:rsidP="009D397D">
      <w:pPr>
        <w:spacing w:after="120" w:line="262" w:lineRule="auto"/>
        <w:jc w:val="both"/>
        <w:rPr>
          <w:rFonts w:eastAsia="Times New Roman" w:cstheme="minorHAnsi"/>
          <w:kern w:val="0"/>
          <w:lang w:eastAsia="tr-TR"/>
          <w14:ligatures w14:val="none"/>
        </w:rPr>
      </w:pPr>
      <w:r w:rsidRPr="009D7152">
        <w:rPr>
          <w:rFonts w:eastAsia="Times New Roman" w:cstheme="minorHAnsi"/>
          <w:kern w:val="0"/>
          <w:lang w:eastAsia="tr-TR"/>
          <w14:ligatures w14:val="none"/>
        </w:rPr>
        <w:t>“</w:t>
      </w:r>
      <w:r w:rsidR="00F93281" w:rsidRPr="009D7152">
        <w:rPr>
          <w:rFonts w:cstheme="minorHAnsi"/>
        </w:rPr>
        <w:t>Şirketimiz sanal gerçeklik ve artırılmış gerçeklik atraksiyonları, hareket simülatörleri ve interaktif sanal gerçeklik oyunları üreterek robotik sanayi ve eğlence endüstrisinde faaliyet gösteriyor.</w:t>
      </w:r>
      <w:r w:rsidRPr="009D7152">
        <w:rPr>
          <w:rFonts w:cstheme="minorHAnsi"/>
        </w:rPr>
        <w:t xml:space="preserve"> </w:t>
      </w:r>
      <w:r w:rsidR="00F93281" w:rsidRPr="009D7152">
        <w:rPr>
          <w:rFonts w:cstheme="minorHAnsi"/>
        </w:rPr>
        <w:t xml:space="preserve">Eğlence ve simülasyon endüstrileri için ürünler geliştiriyoruz. Teknolojiyi hayal gücüyle harmanlıyor, esnek ve özelleştirilebilir üretim kabiliyetlerimizle bunu uluslararası çapta hayata geçiriyoruz. </w:t>
      </w:r>
      <w:r w:rsidR="00F93281" w:rsidRPr="009D7152">
        <w:rPr>
          <w:rFonts w:eastAsia="Times New Roman" w:cstheme="minorHAnsi"/>
          <w:color w:val="000000"/>
          <w:kern w:val="0"/>
          <w:lang w:eastAsia="ar-SA"/>
          <w14:ligatures w14:val="none"/>
        </w:rPr>
        <w:t xml:space="preserve">Türkiye, hareket simülatörleri ve hareketli sinemalar gibi ileri teknoloji gerektiren ürünlerde uluslararası piyasalarda rekabetçi bir konumda. Türkiye’nin ihracatında Hindistan ve ABD başı çekerken, Birleşik Arap Emirlikleri (BAE), İtalya ve Fransa gibi ülkeler de önemli paylara sahip. Ülkemizin bu sektördeki ihracatının neredeyse tamamı ise şirketimiz tarafından gerçekleştiriliyor. </w:t>
      </w:r>
      <w:r w:rsidR="000D4CFC" w:rsidRPr="009D7152">
        <w:rPr>
          <w:rFonts w:eastAsia="Times New Roman" w:cstheme="minorHAnsi"/>
          <w:color w:val="000000"/>
          <w:kern w:val="0"/>
          <w:lang w:eastAsia="ar-SA"/>
          <w14:ligatures w14:val="none"/>
        </w:rPr>
        <w:t>Y</w:t>
      </w:r>
      <w:r w:rsidR="00F93281" w:rsidRPr="009D7152">
        <w:rPr>
          <w:rFonts w:eastAsia="Times New Roman" w:cstheme="minorHAnsi"/>
          <w:color w:val="000000"/>
          <w:kern w:val="0"/>
          <w:lang w:eastAsia="ar-SA"/>
          <w14:ligatures w14:val="none"/>
        </w:rPr>
        <w:t xml:space="preserve">enilikçi hareket simülatörleri ve VR teknolojileri ile dikkat çeken </w:t>
      </w:r>
      <w:r w:rsidR="000D4CFC" w:rsidRPr="009D7152">
        <w:rPr>
          <w:rFonts w:eastAsia="Times New Roman" w:cstheme="minorHAnsi"/>
          <w:color w:val="000000"/>
          <w:kern w:val="0"/>
          <w:lang w:eastAsia="ar-SA"/>
          <w14:ligatures w14:val="none"/>
        </w:rPr>
        <w:t xml:space="preserve">DOF </w:t>
      </w:r>
      <w:proofErr w:type="spellStart"/>
      <w:r w:rsidR="000D4CFC" w:rsidRPr="009D7152">
        <w:rPr>
          <w:rFonts w:eastAsia="Times New Roman" w:cstheme="minorHAnsi"/>
          <w:color w:val="000000"/>
          <w:kern w:val="0"/>
          <w:lang w:eastAsia="ar-SA"/>
          <w14:ligatures w14:val="none"/>
        </w:rPr>
        <w:t>Roboti</w:t>
      </w:r>
      <w:r w:rsidR="00293226" w:rsidRPr="009D7152">
        <w:rPr>
          <w:rFonts w:eastAsia="Times New Roman" w:cstheme="minorHAnsi"/>
          <w:color w:val="000000"/>
          <w:kern w:val="0"/>
          <w:lang w:eastAsia="ar-SA"/>
          <w14:ligatures w14:val="none"/>
        </w:rPr>
        <w:t>cs</w:t>
      </w:r>
      <w:proofErr w:type="spellEnd"/>
      <w:r w:rsidR="00F93281" w:rsidRPr="009D7152">
        <w:rPr>
          <w:rFonts w:eastAsia="Times New Roman" w:cstheme="minorHAnsi"/>
          <w:color w:val="000000"/>
          <w:kern w:val="0"/>
          <w:lang w:eastAsia="ar-SA"/>
          <w14:ligatures w14:val="none"/>
        </w:rPr>
        <w:t>, dünya çapında güçlü bir marka olarak tanınıyor</w:t>
      </w:r>
      <w:r w:rsidR="00AB1E62" w:rsidRPr="009D7152">
        <w:rPr>
          <w:rFonts w:eastAsia="Times New Roman" w:cstheme="minorHAnsi"/>
          <w:color w:val="000000"/>
          <w:kern w:val="0"/>
          <w:lang w:eastAsia="ar-SA"/>
          <w14:ligatures w14:val="none"/>
        </w:rPr>
        <w:t>.</w:t>
      </w:r>
      <w:r w:rsidR="00F56B1D" w:rsidRPr="009D7152">
        <w:rPr>
          <w:rFonts w:eastAsia="Times New Roman" w:cstheme="minorHAnsi"/>
          <w:color w:val="000000"/>
          <w:kern w:val="0"/>
          <w:lang w:eastAsia="ar-SA"/>
          <w14:ligatures w14:val="none"/>
        </w:rPr>
        <w:t>”</w:t>
      </w:r>
      <w:r w:rsidR="00AB1E62" w:rsidRPr="009D7152">
        <w:rPr>
          <w:rFonts w:eastAsia="Times New Roman" w:cstheme="minorHAnsi"/>
          <w:color w:val="000000"/>
          <w:kern w:val="0"/>
          <w:lang w:eastAsia="ar-SA"/>
          <w14:ligatures w14:val="none"/>
        </w:rPr>
        <w:t xml:space="preserve"> </w:t>
      </w:r>
    </w:p>
    <w:p w14:paraId="02DA4189" w14:textId="3B7570F5" w:rsidR="00AB1E62" w:rsidRPr="009D7152" w:rsidRDefault="00AB1E62" w:rsidP="009D397D">
      <w:pPr>
        <w:tabs>
          <w:tab w:val="left" w:pos="567"/>
          <w:tab w:val="left" w:pos="709"/>
        </w:tabs>
        <w:spacing w:after="120" w:line="262" w:lineRule="auto"/>
        <w:jc w:val="both"/>
        <w:rPr>
          <w:rFonts w:cstheme="minorHAnsi"/>
          <w:b/>
          <w:bCs/>
        </w:rPr>
      </w:pPr>
      <w:r w:rsidRPr="009D7152">
        <w:rPr>
          <w:rFonts w:cstheme="minorHAnsi"/>
          <w:b/>
          <w:bCs/>
        </w:rPr>
        <w:t>Demans hastalarından sonra sıra tarım robotlarında</w:t>
      </w:r>
    </w:p>
    <w:p w14:paraId="6BB12E54" w14:textId="77777777" w:rsidR="00AB6639" w:rsidRPr="009D7152" w:rsidRDefault="00AB1E62" w:rsidP="009D397D">
      <w:pPr>
        <w:tabs>
          <w:tab w:val="left" w:pos="567"/>
          <w:tab w:val="left" w:pos="709"/>
        </w:tabs>
        <w:spacing w:after="120" w:line="262" w:lineRule="auto"/>
        <w:jc w:val="both"/>
        <w:rPr>
          <w:rFonts w:cstheme="minorHAnsi"/>
        </w:rPr>
      </w:pPr>
      <w:r w:rsidRPr="009D7152">
        <w:rPr>
          <w:rFonts w:cstheme="minorHAnsi"/>
        </w:rPr>
        <w:t xml:space="preserve">Şirketin kuruluşundan bugüne 50’den fazla Ar-Ge projesi gerçekleştirdiğini ve katma değeri yüksek, yüzde 100 yerli ürünler ürettiğine vurgu yapan </w:t>
      </w:r>
      <w:r w:rsidRPr="009D7152">
        <w:rPr>
          <w:rFonts w:cstheme="minorHAnsi"/>
          <w:b/>
          <w:bCs/>
        </w:rPr>
        <w:t>Mertcan</w:t>
      </w:r>
      <w:r w:rsidRPr="009D7152">
        <w:rPr>
          <w:rFonts w:cstheme="minorHAnsi"/>
        </w:rPr>
        <w:t xml:space="preserve">, şöyle devam etti: </w:t>
      </w:r>
    </w:p>
    <w:p w14:paraId="0A10D241" w14:textId="4EC476F0" w:rsidR="00AB1E62" w:rsidRPr="009D7152" w:rsidRDefault="00AB1E62" w:rsidP="009D397D">
      <w:pPr>
        <w:tabs>
          <w:tab w:val="left" w:pos="567"/>
          <w:tab w:val="left" w:pos="709"/>
        </w:tabs>
        <w:spacing w:after="120" w:line="262" w:lineRule="auto"/>
        <w:jc w:val="both"/>
        <w:rPr>
          <w:rFonts w:cstheme="minorHAnsi"/>
        </w:rPr>
      </w:pPr>
      <w:r w:rsidRPr="009D7152">
        <w:rPr>
          <w:rFonts w:cstheme="minorHAnsi"/>
        </w:rPr>
        <w:t>“Üretim faaliyetleri</w:t>
      </w:r>
      <w:r w:rsidR="00970260" w:rsidRPr="009D7152">
        <w:rPr>
          <w:rFonts w:cstheme="minorHAnsi"/>
        </w:rPr>
        <w:t>mizi gerçekleştirdiğimiz</w:t>
      </w:r>
      <w:r w:rsidRPr="009D7152">
        <w:rPr>
          <w:rFonts w:cstheme="minorHAnsi"/>
        </w:rPr>
        <w:t xml:space="preserve"> </w:t>
      </w:r>
      <w:r w:rsidR="006B5E78" w:rsidRPr="009D7152">
        <w:rPr>
          <w:rFonts w:ascii="Calibri" w:hAnsi="Calibri" w:cs="Calibri"/>
        </w:rPr>
        <w:t>İstanbul İhtisas Serbest Bölge’de (İSBİ)</w:t>
      </w:r>
      <w:r w:rsidRPr="009D7152">
        <w:rPr>
          <w:rFonts w:cstheme="minorHAnsi"/>
        </w:rPr>
        <w:t xml:space="preserve"> bulunan 4</w:t>
      </w:r>
      <w:r w:rsidR="00AB6639" w:rsidRPr="009D7152">
        <w:rPr>
          <w:rFonts w:cstheme="minorHAnsi"/>
        </w:rPr>
        <w:t xml:space="preserve"> bin metrekare</w:t>
      </w:r>
      <w:r w:rsidRPr="009D7152">
        <w:rPr>
          <w:rFonts w:cstheme="minorHAnsi"/>
        </w:rPr>
        <w:t xml:space="preserve"> kapalı alanda</w:t>
      </w:r>
      <w:r w:rsidR="00970260" w:rsidRPr="009D7152">
        <w:rPr>
          <w:rFonts w:cstheme="minorHAnsi"/>
        </w:rPr>
        <w:t>,</w:t>
      </w:r>
      <w:r w:rsidRPr="009D7152">
        <w:rPr>
          <w:rFonts w:cstheme="minorHAnsi"/>
        </w:rPr>
        <w:t xml:space="preserve"> yeni ürün ve proje geliştirmeye yönelik Ar-Ge faaliyetleri kapsamında; konsept geliştirme, test, iş analizi ve ürün geliştirme çalışmalarını yürütüyoruz. Ar-Ge’den çıkan yeni projelerin üretilmesi ve gelecekteki üretim planlamalarının yapılabilmesi için 2026 yılından itibaren başlamak üzere İstanbul Hadımköy’de 3</w:t>
      </w:r>
      <w:r w:rsidR="00970260" w:rsidRPr="009D7152">
        <w:rPr>
          <w:rFonts w:cstheme="minorHAnsi"/>
        </w:rPr>
        <w:t xml:space="preserve"> bin metrekare</w:t>
      </w:r>
      <w:r w:rsidRPr="009D7152">
        <w:rPr>
          <w:rFonts w:cstheme="minorHAnsi"/>
        </w:rPr>
        <w:t xml:space="preserve"> yeni üretim tesisi için kiralama yapıldı. Bu yeni üretim tesisi ile birlikte kapasitenin 3 katına çıkartılması planlanıyor. </w:t>
      </w:r>
      <w:r w:rsidR="00F56B1D" w:rsidRPr="009D7152">
        <w:rPr>
          <w:rFonts w:eastAsia="Times New Roman" w:cstheme="minorHAnsi"/>
          <w:color w:val="000000"/>
          <w:kern w:val="0"/>
          <w:lang w:eastAsia="ar-SA"/>
          <w14:ligatures w14:val="none"/>
        </w:rPr>
        <w:t xml:space="preserve">Ayrıca </w:t>
      </w:r>
      <w:r w:rsidR="00F56B1D" w:rsidRPr="009D7152">
        <w:rPr>
          <w:rFonts w:eastAsia="Times New Roman" w:cstheme="minorHAnsi"/>
          <w:kern w:val="0"/>
          <w:lang w:eastAsia="tr-TR"/>
          <w14:ligatures w14:val="none"/>
        </w:rPr>
        <w:t xml:space="preserve">AB ülkeleri arasında ve dünyada ikili anlaşmaların en çok yapıldığı yerin Hollanda olması nedeniyle Hollanda’da üretim tesisi açmayı hedefliyoruz. </w:t>
      </w:r>
      <w:r w:rsidR="008365E0" w:rsidRPr="009D7152">
        <w:rPr>
          <w:rFonts w:cstheme="minorHAnsi"/>
        </w:rPr>
        <w:t xml:space="preserve">Eğlence endüstrisinin yanı sıra farklı sektörlere yönelik de geliştirdiğimiz yenilikçi robotik çözümlerimiz bulunuyor. </w:t>
      </w:r>
      <w:r w:rsidRPr="009D7152">
        <w:rPr>
          <w:rFonts w:eastAsia="Times New Roman" w:cstheme="minorHAnsi"/>
          <w:kern w:val="0"/>
          <w:lang w:eastAsia="tr-TR"/>
          <w14:ligatures w14:val="none"/>
        </w:rPr>
        <w:t>Demans hastaları</w:t>
      </w:r>
      <w:r w:rsidR="008365E0" w:rsidRPr="009D7152">
        <w:rPr>
          <w:rFonts w:eastAsia="Times New Roman" w:cstheme="minorHAnsi"/>
          <w:kern w:val="0"/>
          <w:lang w:eastAsia="tr-TR"/>
          <w14:ligatures w14:val="none"/>
        </w:rPr>
        <w:t xml:space="preserve">nın durumlarını uzaktan takip edip ilaçlarını düzenli almasını sağlamak için </w:t>
      </w:r>
      <w:r w:rsidRPr="009D7152">
        <w:rPr>
          <w:rFonts w:eastAsia="Times New Roman" w:cstheme="minorHAnsi"/>
          <w:kern w:val="0"/>
          <w:lang w:eastAsia="tr-TR"/>
          <w14:ligatures w14:val="none"/>
        </w:rPr>
        <w:t xml:space="preserve">sağlık robotları üretiyoruz. </w:t>
      </w:r>
      <w:r w:rsidRPr="009D7152">
        <w:rPr>
          <w:rFonts w:cstheme="minorHAnsi"/>
        </w:rPr>
        <w:t>Gelecek dönemde şirketimiz tarafından geliştirilen AMR (Otonom Mobil Robot) robotunun tarım ve hizmet sektöründe kullanılması amacıyla Ar-Ge çalışmalarımız sürüyor. Bu konuda ilk aşamada; hizmet sektörüne yönelik AMR uygulamalarının geliştirilmesi, ikinci aşamada; tarım robotlarının tarım sektörünün ihtiyaçlarına yönelik olarak geliştirilmesi sağlanacak. Şirketin satışlarını arttırmak ve daha geniş bir pazar yelpazesine yayılmak için operasyonel kiralama anlaşmaları yaparak müşteri tabanını genişletmeyi planlıyoruz. Operasyonel kiralama modelinin, yeni bir satış kanalı yaratarak satış rakamlarında ve şirket pazar payının arttırılmasında olumlu katkı yaratacağını düşünüyoruz.”</w:t>
      </w:r>
    </w:p>
    <w:p w14:paraId="502F94E4" w14:textId="227CF31F" w:rsidR="00F93281" w:rsidRPr="009D7152" w:rsidRDefault="00794E1B" w:rsidP="009D397D">
      <w:pPr>
        <w:tabs>
          <w:tab w:val="left" w:pos="567"/>
          <w:tab w:val="left" w:pos="709"/>
        </w:tabs>
        <w:spacing w:after="120" w:line="262" w:lineRule="auto"/>
        <w:jc w:val="both"/>
        <w:rPr>
          <w:rFonts w:eastAsia="Times New Roman" w:cstheme="minorHAnsi"/>
          <w:b/>
          <w:bCs/>
          <w:color w:val="000000"/>
          <w:kern w:val="0"/>
          <w:lang w:eastAsia="ar-SA"/>
          <w14:ligatures w14:val="none"/>
        </w:rPr>
      </w:pPr>
      <w:proofErr w:type="spellStart"/>
      <w:r w:rsidRPr="009D7152">
        <w:rPr>
          <w:rFonts w:eastAsia="Times New Roman" w:cstheme="minorHAnsi"/>
          <w:b/>
          <w:bCs/>
          <w:color w:val="000000"/>
          <w:kern w:val="0"/>
          <w:lang w:eastAsia="ar-SA"/>
          <w14:ligatures w14:val="none"/>
        </w:rPr>
        <w:t>Mission</w:t>
      </w:r>
      <w:proofErr w:type="spellEnd"/>
      <w:r w:rsidRPr="009D7152">
        <w:rPr>
          <w:rFonts w:eastAsia="Times New Roman" w:cstheme="minorHAnsi"/>
          <w:b/>
          <w:bCs/>
          <w:color w:val="000000"/>
          <w:kern w:val="0"/>
          <w:lang w:eastAsia="ar-SA"/>
          <w14:ligatures w14:val="none"/>
        </w:rPr>
        <w:t xml:space="preserve"> </w:t>
      </w:r>
      <w:r w:rsidR="0081570E" w:rsidRPr="009D7152">
        <w:rPr>
          <w:rFonts w:eastAsia="Times New Roman" w:cstheme="minorHAnsi"/>
          <w:b/>
          <w:bCs/>
          <w:color w:val="000000"/>
          <w:kern w:val="0"/>
          <w:lang w:eastAsia="ar-SA"/>
          <w14:ligatures w14:val="none"/>
        </w:rPr>
        <w:t>Moon</w:t>
      </w:r>
      <w:r w:rsidRPr="009D7152">
        <w:rPr>
          <w:rFonts w:eastAsia="Times New Roman" w:cstheme="minorHAnsi"/>
          <w:b/>
          <w:bCs/>
          <w:color w:val="000000"/>
          <w:kern w:val="0"/>
          <w:lang w:eastAsia="ar-SA"/>
          <w14:ligatures w14:val="none"/>
        </w:rPr>
        <w:t xml:space="preserve"> ile Mars’a yolculuk deneyimini yaşatacak</w:t>
      </w:r>
    </w:p>
    <w:p w14:paraId="529728EE" w14:textId="77777777" w:rsidR="00970260" w:rsidRPr="009D7152" w:rsidRDefault="00F93281" w:rsidP="009D397D">
      <w:pPr>
        <w:spacing w:after="120" w:line="262" w:lineRule="auto"/>
        <w:jc w:val="both"/>
        <w:rPr>
          <w:rFonts w:eastAsia="Times New Roman" w:cstheme="minorHAnsi"/>
          <w:color w:val="000000"/>
          <w:kern w:val="0"/>
          <w:lang w:eastAsia="ar-SA"/>
          <w14:ligatures w14:val="none"/>
        </w:rPr>
      </w:pPr>
      <w:r w:rsidRPr="009D7152">
        <w:rPr>
          <w:rFonts w:eastAsia="Times New Roman" w:cstheme="minorHAnsi"/>
          <w:color w:val="000000"/>
          <w:kern w:val="0"/>
          <w:lang w:eastAsia="ar-SA"/>
          <w14:ligatures w14:val="none"/>
        </w:rPr>
        <w:t xml:space="preserve">Gelecek dönemde hayata geçirecekleri yeni projelerden de bahseden </w:t>
      </w:r>
      <w:r w:rsidRPr="009D7152">
        <w:rPr>
          <w:rFonts w:eastAsia="Times New Roman" w:cstheme="minorHAnsi"/>
          <w:b/>
          <w:bCs/>
          <w:color w:val="000000"/>
          <w:kern w:val="0"/>
          <w:lang w:eastAsia="ar-SA"/>
          <w14:ligatures w14:val="none"/>
        </w:rPr>
        <w:t>Mertcan</w:t>
      </w:r>
      <w:r w:rsidRPr="009D7152">
        <w:rPr>
          <w:rFonts w:eastAsia="Times New Roman" w:cstheme="minorHAnsi"/>
          <w:color w:val="000000"/>
          <w:kern w:val="0"/>
          <w:lang w:eastAsia="ar-SA"/>
          <w14:ligatures w14:val="none"/>
        </w:rPr>
        <w:t xml:space="preserve">, ABD kökenli bir şirket ile ortak geliştirecekleri </w:t>
      </w:r>
      <w:r w:rsidR="00970260" w:rsidRPr="009D7152">
        <w:rPr>
          <w:rFonts w:eastAsia="Times New Roman" w:cstheme="minorHAnsi"/>
          <w:color w:val="000000"/>
          <w:kern w:val="0"/>
          <w:lang w:eastAsia="ar-SA"/>
          <w14:ligatures w14:val="none"/>
        </w:rPr>
        <w:t>“</w:t>
      </w:r>
      <w:proofErr w:type="spellStart"/>
      <w:r w:rsidR="0081570E" w:rsidRPr="009D7152">
        <w:rPr>
          <w:rFonts w:eastAsia="Times New Roman" w:cstheme="minorHAnsi"/>
          <w:color w:val="000000"/>
          <w:kern w:val="0"/>
          <w:lang w:eastAsia="ar-SA"/>
          <w14:ligatures w14:val="none"/>
        </w:rPr>
        <w:t>Digital</w:t>
      </w:r>
      <w:proofErr w:type="spellEnd"/>
      <w:r w:rsidR="0081570E" w:rsidRPr="009D7152">
        <w:rPr>
          <w:rFonts w:eastAsia="Times New Roman" w:cstheme="minorHAnsi"/>
          <w:color w:val="000000"/>
          <w:kern w:val="0"/>
          <w:lang w:eastAsia="ar-SA"/>
          <w14:ligatures w14:val="none"/>
        </w:rPr>
        <w:t xml:space="preserve"> Park:</w:t>
      </w:r>
      <w:r w:rsidR="00293226" w:rsidRPr="009D7152">
        <w:rPr>
          <w:rFonts w:eastAsia="Times New Roman" w:cstheme="minorHAnsi"/>
          <w:color w:val="000000"/>
          <w:kern w:val="0"/>
          <w:lang w:eastAsia="ar-SA"/>
          <w14:ligatures w14:val="none"/>
        </w:rPr>
        <w:t xml:space="preserve"> </w:t>
      </w:r>
      <w:proofErr w:type="spellStart"/>
      <w:r w:rsidR="0081570E" w:rsidRPr="009D7152">
        <w:rPr>
          <w:rFonts w:eastAsia="Times New Roman" w:cstheme="minorHAnsi"/>
          <w:color w:val="000000"/>
          <w:kern w:val="0"/>
          <w:lang w:eastAsia="ar-SA"/>
          <w14:ligatures w14:val="none"/>
        </w:rPr>
        <w:t>Mission</w:t>
      </w:r>
      <w:proofErr w:type="spellEnd"/>
      <w:r w:rsidR="0081570E" w:rsidRPr="009D7152">
        <w:rPr>
          <w:rFonts w:eastAsia="Times New Roman" w:cstheme="minorHAnsi"/>
          <w:color w:val="000000"/>
          <w:kern w:val="0"/>
          <w:lang w:eastAsia="ar-SA"/>
          <w14:ligatures w14:val="none"/>
        </w:rPr>
        <w:t xml:space="preserve"> Moon</w:t>
      </w:r>
      <w:r w:rsidR="00970260" w:rsidRPr="009D7152">
        <w:rPr>
          <w:rFonts w:eastAsia="Times New Roman" w:cstheme="minorHAnsi"/>
          <w:color w:val="000000"/>
          <w:kern w:val="0"/>
          <w:lang w:eastAsia="ar-SA"/>
          <w14:ligatures w14:val="none"/>
        </w:rPr>
        <w:t>”</w:t>
      </w:r>
      <w:r w:rsidR="0081570E" w:rsidRPr="009D7152">
        <w:rPr>
          <w:rFonts w:eastAsia="Times New Roman" w:cstheme="minorHAnsi"/>
          <w:color w:val="000000"/>
          <w:kern w:val="0"/>
          <w:lang w:eastAsia="ar-SA"/>
          <w14:ligatures w14:val="none"/>
        </w:rPr>
        <w:t xml:space="preserve"> </w:t>
      </w:r>
      <w:r w:rsidRPr="009D7152">
        <w:rPr>
          <w:rFonts w:eastAsia="Times New Roman" w:cstheme="minorHAnsi"/>
          <w:color w:val="000000"/>
          <w:kern w:val="0"/>
          <w:lang w:eastAsia="ar-SA"/>
          <w14:ligatures w14:val="none"/>
        </w:rPr>
        <w:t xml:space="preserve">ile Türkiye’yi teknoloji ve inovasyon turizminin öncüsü haline getirmeyi </w:t>
      </w:r>
      <w:r w:rsidR="00794E1B" w:rsidRPr="009D7152">
        <w:rPr>
          <w:rFonts w:eastAsia="Times New Roman" w:cstheme="minorHAnsi"/>
          <w:color w:val="000000"/>
          <w:kern w:val="0"/>
          <w:lang w:eastAsia="ar-SA"/>
          <w14:ligatures w14:val="none"/>
        </w:rPr>
        <w:t>amaçladıklarını</w:t>
      </w:r>
      <w:r w:rsidRPr="009D7152">
        <w:rPr>
          <w:rFonts w:eastAsia="Times New Roman" w:cstheme="minorHAnsi"/>
          <w:color w:val="000000"/>
          <w:kern w:val="0"/>
          <w:lang w:eastAsia="ar-SA"/>
          <w14:ligatures w14:val="none"/>
        </w:rPr>
        <w:t xml:space="preserve"> </w:t>
      </w:r>
      <w:r w:rsidR="00794E1B" w:rsidRPr="009D7152">
        <w:rPr>
          <w:rFonts w:eastAsia="Times New Roman" w:cstheme="minorHAnsi"/>
          <w:color w:val="000000"/>
          <w:kern w:val="0"/>
          <w:lang w:eastAsia="ar-SA"/>
          <w14:ligatures w14:val="none"/>
        </w:rPr>
        <w:t>aktardı</w:t>
      </w:r>
      <w:r w:rsidRPr="009D7152">
        <w:rPr>
          <w:rFonts w:eastAsia="Times New Roman" w:cstheme="minorHAnsi"/>
          <w:color w:val="000000"/>
          <w:kern w:val="0"/>
          <w:lang w:eastAsia="ar-SA"/>
          <w14:ligatures w14:val="none"/>
        </w:rPr>
        <w:t xml:space="preserve">. </w:t>
      </w:r>
      <w:r w:rsidR="00794E1B" w:rsidRPr="009D7152">
        <w:rPr>
          <w:rFonts w:cstheme="minorHAnsi"/>
        </w:rPr>
        <w:t xml:space="preserve">Bu proje ile Türkiye'nin uluslararası arenadaki teknoloji liderliği vizyonunu destekleyerek Türk mühendisliğinin marka değerini yükseltmeyi hedeflediklerini </w:t>
      </w:r>
      <w:r w:rsidR="00794E1B" w:rsidRPr="009D7152">
        <w:rPr>
          <w:rFonts w:eastAsia="Times New Roman" w:cstheme="minorHAnsi"/>
          <w:color w:val="000000"/>
          <w:kern w:val="0"/>
          <w:lang w:eastAsia="ar-SA"/>
          <w14:ligatures w14:val="none"/>
        </w:rPr>
        <w:t xml:space="preserve">belirten </w:t>
      </w:r>
      <w:r w:rsidR="00794E1B" w:rsidRPr="009D7152">
        <w:rPr>
          <w:rFonts w:eastAsia="Times New Roman" w:cstheme="minorHAnsi"/>
          <w:b/>
          <w:bCs/>
          <w:color w:val="000000"/>
          <w:kern w:val="0"/>
          <w:lang w:eastAsia="ar-SA"/>
          <w14:ligatures w14:val="none"/>
        </w:rPr>
        <w:t>Mertcan,</w:t>
      </w:r>
      <w:r w:rsidR="00794E1B" w:rsidRPr="009D7152">
        <w:rPr>
          <w:rFonts w:eastAsia="Times New Roman" w:cstheme="minorHAnsi"/>
          <w:color w:val="000000"/>
          <w:kern w:val="0"/>
          <w:lang w:eastAsia="ar-SA"/>
          <w14:ligatures w14:val="none"/>
        </w:rPr>
        <w:t xml:space="preserve"> şöyle devam etti: </w:t>
      </w:r>
    </w:p>
    <w:p w14:paraId="4C6FC239" w14:textId="48379988" w:rsidR="00F93281" w:rsidRPr="009D7152" w:rsidRDefault="00794E1B" w:rsidP="009D397D">
      <w:pPr>
        <w:spacing w:after="120" w:line="262" w:lineRule="auto"/>
        <w:jc w:val="both"/>
        <w:rPr>
          <w:rFonts w:cstheme="minorHAnsi"/>
        </w:rPr>
      </w:pPr>
      <w:r w:rsidRPr="009D7152">
        <w:rPr>
          <w:rFonts w:eastAsia="Times New Roman" w:cstheme="minorHAnsi"/>
          <w:color w:val="000000"/>
          <w:kern w:val="0"/>
          <w:lang w:eastAsia="ar-SA"/>
          <w14:ligatures w14:val="none"/>
        </w:rPr>
        <w:t>“</w:t>
      </w:r>
      <w:r w:rsidR="00970260" w:rsidRPr="009D7152">
        <w:rPr>
          <w:rFonts w:cstheme="minorHAnsi"/>
        </w:rPr>
        <w:t>Toplamda 3 bin 800 metrekare</w:t>
      </w:r>
      <w:r w:rsidR="00F93281" w:rsidRPr="009D7152">
        <w:rPr>
          <w:rFonts w:cstheme="minorHAnsi"/>
        </w:rPr>
        <w:t xml:space="preserve"> bir alanı kapsayan ve 1</w:t>
      </w:r>
      <w:r w:rsidR="00970260" w:rsidRPr="009D7152">
        <w:rPr>
          <w:rFonts w:cstheme="minorHAnsi"/>
        </w:rPr>
        <w:t>080 metrekare</w:t>
      </w:r>
      <w:r w:rsidR="00F93281" w:rsidRPr="009D7152">
        <w:rPr>
          <w:rFonts w:cstheme="minorHAnsi"/>
        </w:rPr>
        <w:t>si tamamen Mars İstasyonu konseptiyle tasarlan</w:t>
      </w:r>
      <w:r w:rsidRPr="009D7152">
        <w:rPr>
          <w:rFonts w:cstheme="minorHAnsi"/>
        </w:rPr>
        <w:t>an</w:t>
      </w:r>
      <w:r w:rsidR="00F93281" w:rsidRPr="009D7152">
        <w:rPr>
          <w:rFonts w:cstheme="minorHAnsi"/>
        </w:rPr>
        <w:t xml:space="preserve"> proje, ziyaretçilere bir astronot hissi sağlarken, Mars'a yolculuk deneyimini ileri teknolojilerle yaşatmayı amaçlıyor. Mars </w:t>
      </w:r>
      <w:r w:rsidR="00970260" w:rsidRPr="009D7152">
        <w:rPr>
          <w:rFonts w:cstheme="minorHAnsi"/>
        </w:rPr>
        <w:t xml:space="preserve">Yolculuğu Simülatörü, 168 </w:t>
      </w:r>
      <w:proofErr w:type="spellStart"/>
      <w:r w:rsidR="00970260" w:rsidRPr="009D7152">
        <w:rPr>
          <w:rFonts w:cstheme="minorHAnsi"/>
        </w:rPr>
        <w:t>mekrekare</w:t>
      </w:r>
      <w:proofErr w:type="spellEnd"/>
      <w:r w:rsidR="00F93281" w:rsidRPr="009D7152">
        <w:rPr>
          <w:rFonts w:cstheme="minorHAnsi"/>
        </w:rPr>
        <w:t xml:space="preserve"> büyüklüğünde ve gerçekçi bir simülasyon deneyimi sağlayacak. Ziyaretçilerin bu alanda, Mars yüzeyinde yürüyüş yaparken Mars atmosferinin fiziksel şartlarını deneyimlemesi amaçlanıyor. Bunun yanı sıra, Araştırma ve Geliştirme </w:t>
      </w:r>
      <w:r w:rsidR="00293226" w:rsidRPr="009D7152">
        <w:rPr>
          <w:rFonts w:cstheme="minorHAnsi"/>
        </w:rPr>
        <w:t xml:space="preserve">Merkezi’nin, katılımcıları yeni </w:t>
      </w:r>
      <w:r w:rsidR="00F93281" w:rsidRPr="009D7152">
        <w:rPr>
          <w:rFonts w:cstheme="minorHAnsi"/>
        </w:rPr>
        <w:t xml:space="preserve">çağın bilim ve teknolojisiyle buluşturması hedefleniyor. </w:t>
      </w:r>
      <w:r w:rsidR="00F93281" w:rsidRPr="009D7152">
        <w:rPr>
          <w:rFonts w:cstheme="minorHAnsi"/>
        </w:rPr>
        <w:lastRenderedPageBreak/>
        <w:t xml:space="preserve">Ayrıca </w:t>
      </w:r>
      <w:r w:rsidR="008365E0" w:rsidRPr="009D7152">
        <w:rPr>
          <w:rFonts w:cstheme="minorHAnsi"/>
        </w:rPr>
        <w:t xml:space="preserve">dünyada çok nadir olan ‘Uçan Tiyatro’ olarak adlandırdığımız, </w:t>
      </w:r>
      <w:proofErr w:type="spellStart"/>
      <w:r w:rsidR="008365E0" w:rsidRPr="009D7152">
        <w:rPr>
          <w:rFonts w:cstheme="minorHAnsi"/>
        </w:rPr>
        <w:t>Flying</w:t>
      </w:r>
      <w:proofErr w:type="spellEnd"/>
      <w:r w:rsidR="008365E0" w:rsidRPr="009D7152">
        <w:rPr>
          <w:rFonts w:cstheme="minorHAnsi"/>
        </w:rPr>
        <w:t xml:space="preserve"> Theater Projesini Türkiye’de ilk olarak Samsun’da gerçekleştirmeyi planlıyoruz. İnsanlara</w:t>
      </w:r>
      <w:r w:rsidR="008365E0" w:rsidRPr="009D7152">
        <w:rPr>
          <w:rFonts w:eastAsia="Times New Roman" w:cstheme="minorHAnsi"/>
          <w:kern w:val="0"/>
          <w:lang w:eastAsia="tr-TR"/>
          <w14:ligatures w14:val="none"/>
        </w:rPr>
        <w:t xml:space="preserve"> şehrin üzerinde uçuş simülasyon deneyimi yaşatarak 10 dakikada hava üzerinde Samsun’u gezme fırsatını sunacağız. Uçan Tiyatro projesini Samsun’un ardından İstanbul, Antalya ve Kapadokya’da </w:t>
      </w:r>
      <w:r w:rsidR="00970260" w:rsidRPr="009D7152">
        <w:rPr>
          <w:rFonts w:eastAsia="Times New Roman" w:cstheme="minorHAnsi"/>
          <w:kern w:val="0"/>
          <w:lang w:eastAsia="tr-TR"/>
          <w14:ligatures w14:val="none"/>
        </w:rPr>
        <w:t>gerçekleştirip daha sonra yurt</w:t>
      </w:r>
      <w:r w:rsidR="008365E0" w:rsidRPr="009D7152">
        <w:rPr>
          <w:rFonts w:eastAsia="Times New Roman" w:cstheme="minorHAnsi"/>
          <w:kern w:val="0"/>
          <w:lang w:eastAsia="tr-TR"/>
          <w14:ligatures w14:val="none"/>
        </w:rPr>
        <w:t>dışına yaymayı hedefliyoruz.”</w:t>
      </w:r>
    </w:p>
    <w:p w14:paraId="75065C30" w14:textId="77777777" w:rsidR="00B547B4" w:rsidRPr="009D7152" w:rsidRDefault="005E166B" w:rsidP="009D397D">
      <w:pPr>
        <w:spacing w:after="120" w:line="262" w:lineRule="auto"/>
        <w:jc w:val="both"/>
        <w:rPr>
          <w:rFonts w:eastAsia="Times New Roman" w:cstheme="minorHAnsi"/>
          <w:kern w:val="0"/>
          <w:lang w:eastAsia="tr-TR"/>
          <w14:ligatures w14:val="none"/>
        </w:rPr>
      </w:pPr>
      <w:r w:rsidRPr="009D7152">
        <w:rPr>
          <w:rFonts w:cstheme="minorHAnsi"/>
          <w:b/>
          <w:bCs/>
        </w:rPr>
        <w:t>C</w:t>
      </w:r>
      <w:r w:rsidR="00243822" w:rsidRPr="009D7152">
        <w:rPr>
          <w:rFonts w:cstheme="minorHAnsi"/>
          <w:b/>
          <w:bCs/>
        </w:rPr>
        <w:t>irosu</w:t>
      </w:r>
      <w:r w:rsidR="00F93281" w:rsidRPr="009D7152">
        <w:rPr>
          <w:rFonts w:cstheme="minorHAnsi"/>
          <w:b/>
          <w:bCs/>
        </w:rPr>
        <w:t xml:space="preserve"> </w:t>
      </w:r>
      <w:r w:rsidRPr="009D7152">
        <w:rPr>
          <w:rFonts w:cstheme="minorHAnsi"/>
          <w:b/>
          <w:bCs/>
        </w:rPr>
        <w:t xml:space="preserve">ikinci çeyrekte </w:t>
      </w:r>
      <w:r w:rsidR="00B547B4" w:rsidRPr="009D7152">
        <w:rPr>
          <w:rFonts w:cstheme="minorHAnsi"/>
          <w:b/>
          <w:bCs/>
        </w:rPr>
        <w:t>yüzde 75,78 artışla 267,0 milyon TL’ye ulaştı</w:t>
      </w:r>
      <w:r w:rsidR="00B547B4" w:rsidRPr="009D7152">
        <w:rPr>
          <w:rFonts w:eastAsia="Times New Roman" w:cstheme="minorHAnsi"/>
          <w:kern w:val="0"/>
          <w:lang w:eastAsia="tr-TR"/>
          <w14:ligatures w14:val="none"/>
        </w:rPr>
        <w:t xml:space="preserve"> </w:t>
      </w:r>
    </w:p>
    <w:p w14:paraId="235C3F67" w14:textId="100B9267" w:rsidR="00F93281" w:rsidRPr="009D7152" w:rsidRDefault="00F93281" w:rsidP="00B547B4">
      <w:pPr>
        <w:spacing w:after="120" w:line="262" w:lineRule="auto"/>
        <w:jc w:val="both"/>
        <w:rPr>
          <w:rFonts w:eastAsia="Times New Roman" w:cstheme="minorHAnsi"/>
          <w:kern w:val="0"/>
          <w:lang w:eastAsia="tr-TR"/>
          <w14:ligatures w14:val="none"/>
        </w:rPr>
      </w:pPr>
      <w:r w:rsidRPr="009D7152">
        <w:rPr>
          <w:rFonts w:eastAsia="Times New Roman" w:cstheme="minorHAnsi"/>
          <w:kern w:val="0"/>
          <w:lang w:eastAsia="tr-TR"/>
          <w14:ligatures w14:val="none"/>
        </w:rPr>
        <w:t xml:space="preserve">Şirketin </w:t>
      </w:r>
      <w:r w:rsidR="00243822" w:rsidRPr="009D7152">
        <w:rPr>
          <w:rFonts w:eastAsia="Times New Roman" w:cstheme="minorHAnsi"/>
          <w:kern w:val="0"/>
          <w:lang w:eastAsia="tr-TR"/>
          <w14:ligatures w14:val="none"/>
        </w:rPr>
        <w:t xml:space="preserve">başarılı performansının finansal verilerine de yansıdığını belirten </w:t>
      </w:r>
      <w:r w:rsidRPr="009D7152">
        <w:rPr>
          <w:rFonts w:eastAsia="Times New Roman" w:cstheme="minorHAnsi"/>
          <w:b/>
          <w:bCs/>
          <w:kern w:val="0"/>
          <w:lang w:eastAsia="tr-TR"/>
          <w14:ligatures w14:val="none"/>
        </w:rPr>
        <w:t>Mustafa Mertcan</w:t>
      </w:r>
      <w:r w:rsidRPr="009D7152">
        <w:rPr>
          <w:rFonts w:eastAsia="Times New Roman" w:cstheme="minorHAnsi"/>
          <w:kern w:val="0"/>
          <w:lang w:eastAsia="tr-TR"/>
          <w14:ligatures w14:val="none"/>
        </w:rPr>
        <w:t xml:space="preserve">, </w:t>
      </w:r>
    </w:p>
    <w:p w14:paraId="5011453C" w14:textId="0E54D55F" w:rsidR="00B547B4" w:rsidRPr="009D7152" w:rsidRDefault="00F93281" w:rsidP="00B547B4">
      <w:pPr>
        <w:spacing w:after="120" w:line="262" w:lineRule="auto"/>
        <w:jc w:val="both"/>
        <w:rPr>
          <w:rFonts w:eastAsia="Times New Roman" w:cstheme="minorHAnsi"/>
          <w:kern w:val="0"/>
          <w:lang w:eastAsia="tr-TR"/>
          <w14:ligatures w14:val="none"/>
        </w:rPr>
      </w:pPr>
      <w:r w:rsidRPr="009D7152">
        <w:rPr>
          <w:rFonts w:eastAsia="Times New Roman" w:cstheme="minorHAnsi"/>
          <w:kern w:val="0"/>
          <w:lang w:eastAsia="tr-TR"/>
          <w14:ligatures w14:val="none"/>
        </w:rPr>
        <w:t>“</w:t>
      </w:r>
      <w:r w:rsidR="00B547B4" w:rsidRPr="009D7152">
        <w:rPr>
          <w:rFonts w:eastAsia="Times New Roman" w:cstheme="minorHAnsi"/>
          <w:kern w:val="0"/>
          <w:lang w:eastAsia="tr-TR"/>
          <w14:ligatures w14:val="none"/>
        </w:rPr>
        <w:t xml:space="preserve">2024 yılsonu itibarıyla yüzde 96,71’lik artışla 339.914.566 TL’ye ulaşan özkaynaklar, 30.06.2025 tarihi itibarıyla ise 404 milyon 877 bin TL olarak gerçekleşti. 2024 yılsonunda 1 milyar 475 milyon TL olan toplam aktiflerimiz ise 2025 yılının ikinci çeyreği itibarıyla 1 milyar 675 milyon TL’ye yükseldi </w:t>
      </w:r>
      <w:r w:rsidRPr="009D7152">
        <w:rPr>
          <w:rFonts w:eastAsia="Times New Roman" w:cstheme="minorHAnsi"/>
          <w:kern w:val="0"/>
          <w:lang w:eastAsia="tr-TR"/>
          <w14:ligatures w14:val="none"/>
        </w:rPr>
        <w:t>Şirketimizin katıldığı uluslararası fuarların sayısının ve aldığımız siparişlerin artması ciromu</w:t>
      </w:r>
      <w:r w:rsidR="00243822" w:rsidRPr="009D7152">
        <w:rPr>
          <w:rFonts w:eastAsia="Times New Roman" w:cstheme="minorHAnsi"/>
          <w:kern w:val="0"/>
          <w:lang w:eastAsia="tr-TR"/>
          <w14:ligatures w14:val="none"/>
        </w:rPr>
        <w:t xml:space="preserve">za olumlu yansıyor. </w:t>
      </w:r>
      <w:r w:rsidR="00B547B4" w:rsidRPr="009D7152">
        <w:rPr>
          <w:rFonts w:eastAsia="Times New Roman" w:cstheme="minorHAnsi"/>
          <w:kern w:val="0"/>
          <w:lang w:eastAsia="tr-TR"/>
          <w14:ligatures w14:val="none"/>
        </w:rPr>
        <w:t>2025 yılının ikinci çeyreği itibarıyla ise ciromuz bir önceki yılın aynı dönemine kıyasla yüzde 75,78 oranında artarak 267 milyon 23 bin TL’ye yükseldi. Halka arz sonrası gerçekleştireceğimiz yeni yatırımlar ve projeler ile finansal tablolarımızdaki olumlu ivmenin daha da hızlanacağına inanıyoruz.”</w:t>
      </w:r>
    </w:p>
    <w:p w14:paraId="4199E3C4" w14:textId="77777777" w:rsidR="00B547B4" w:rsidRPr="009D7152" w:rsidRDefault="00B547B4" w:rsidP="00B547B4">
      <w:pPr>
        <w:spacing w:after="0" w:line="240" w:lineRule="auto"/>
        <w:jc w:val="both"/>
        <w:rPr>
          <w:rFonts w:eastAsia="Times New Roman" w:cstheme="minorHAnsi"/>
          <w:kern w:val="0"/>
          <w:lang w:eastAsia="tr-TR"/>
          <w14:ligatures w14:val="none"/>
        </w:rPr>
      </w:pPr>
    </w:p>
    <w:p w14:paraId="0EF1962F" w14:textId="3BEB61BC" w:rsidR="00F93281" w:rsidRPr="009D7152" w:rsidRDefault="00F93281" w:rsidP="009D397D">
      <w:pPr>
        <w:spacing w:after="120" w:line="262" w:lineRule="auto"/>
        <w:jc w:val="both"/>
        <w:rPr>
          <w:rFonts w:eastAsia="Times New Roman" w:cstheme="minorHAnsi"/>
          <w:b/>
          <w:bCs/>
          <w:kern w:val="0"/>
          <w:lang w:eastAsia="tr-TR"/>
          <w14:ligatures w14:val="none"/>
        </w:rPr>
      </w:pPr>
      <w:r w:rsidRPr="009D7152">
        <w:rPr>
          <w:rFonts w:eastAsia="Times New Roman" w:cstheme="minorHAnsi"/>
          <w:b/>
          <w:bCs/>
          <w:kern w:val="0"/>
          <w:lang w:eastAsia="tr-TR"/>
          <w14:ligatures w14:val="none"/>
        </w:rPr>
        <w:t>Türkiye’de En Hızlı Büyüyen 100 Şirket Arasında</w:t>
      </w:r>
    </w:p>
    <w:p w14:paraId="636CE22F" w14:textId="77777777" w:rsidR="00F93281" w:rsidRPr="009D7152" w:rsidRDefault="00F93281" w:rsidP="009D397D">
      <w:pPr>
        <w:spacing w:after="120" w:line="262" w:lineRule="auto"/>
        <w:jc w:val="both"/>
        <w:rPr>
          <w:rFonts w:eastAsia="Times New Roman" w:cstheme="minorHAnsi"/>
          <w:kern w:val="0"/>
          <w:lang w:eastAsia="tr-TR"/>
          <w14:ligatures w14:val="none"/>
        </w:rPr>
      </w:pPr>
      <w:r w:rsidRPr="009D7152">
        <w:rPr>
          <w:rFonts w:eastAsia="Times New Roman" w:cstheme="minorHAnsi"/>
          <w:kern w:val="0"/>
          <w:lang w:eastAsia="tr-TR"/>
          <w14:ligatures w14:val="none"/>
        </w:rPr>
        <w:t>Öte yandan</w:t>
      </w:r>
      <w:r w:rsidRPr="009D7152">
        <w:rPr>
          <w:rFonts w:eastAsia="Times New Roman" w:cstheme="minorHAnsi"/>
          <w:b/>
          <w:bCs/>
          <w:kern w:val="0"/>
          <w:lang w:eastAsia="tr-TR"/>
          <w14:ligatures w14:val="none"/>
        </w:rPr>
        <w:t xml:space="preserve"> Mertcan</w:t>
      </w:r>
      <w:r w:rsidRPr="009D7152">
        <w:rPr>
          <w:rFonts w:eastAsia="Times New Roman" w:cstheme="minorHAnsi"/>
          <w:kern w:val="0"/>
          <w:lang w:eastAsia="tr-TR"/>
          <w14:ligatures w14:val="none"/>
        </w:rPr>
        <w:t xml:space="preserve">, Ticaret Bakanlığı tarafından yürütülen, devlet destekli markalaşma programı </w:t>
      </w:r>
      <w:proofErr w:type="spellStart"/>
      <w:r w:rsidRPr="009D7152">
        <w:rPr>
          <w:rFonts w:eastAsia="Times New Roman" w:cstheme="minorHAnsi"/>
          <w:kern w:val="0"/>
          <w:lang w:eastAsia="tr-TR"/>
          <w14:ligatures w14:val="none"/>
        </w:rPr>
        <w:t>Turquality</w:t>
      </w:r>
      <w:proofErr w:type="spellEnd"/>
      <w:r w:rsidRPr="009D7152">
        <w:rPr>
          <w:rFonts w:eastAsia="Times New Roman" w:cstheme="minorHAnsi"/>
          <w:kern w:val="0"/>
          <w:lang w:eastAsia="tr-TR"/>
          <w14:ligatures w14:val="none"/>
        </w:rPr>
        <w:t xml:space="preserve"> markası olan DOF </w:t>
      </w:r>
      <w:proofErr w:type="spellStart"/>
      <w:r w:rsidRPr="009D7152">
        <w:rPr>
          <w:rFonts w:eastAsia="Times New Roman" w:cstheme="minorHAnsi"/>
          <w:kern w:val="0"/>
          <w:lang w:eastAsia="tr-TR"/>
          <w14:ligatures w14:val="none"/>
        </w:rPr>
        <w:t>Robotics’in</w:t>
      </w:r>
      <w:proofErr w:type="spellEnd"/>
      <w:r w:rsidRPr="009D7152">
        <w:rPr>
          <w:rFonts w:eastAsia="Times New Roman" w:cstheme="minorHAnsi"/>
          <w:kern w:val="0"/>
          <w:lang w:eastAsia="tr-TR"/>
          <w14:ligatures w14:val="none"/>
        </w:rPr>
        <w:t>, yurt içi ve yurt dışında kazandığı çok sayıda prestijli ödülle sektördeki güçlü konumunu tescillediğini ifade etti. Buna göre, şirketin yurt dışı ve yurt içinde kazandığı belli başlı ödüller şöyle:</w:t>
      </w:r>
    </w:p>
    <w:p w14:paraId="627EEBA8" w14:textId="49C131C3" w:rsidR="0081570E" w:rsidRPr="009D7152" w:rsidRDefault="0081570E" w:rsidP="009D397D">
      <w:pPr>
        <w:pStyle w:val="ListeParagraf"/>
        <w:numPr>
          <w:ilvl w:val="0"/>
          <w:numId w:val="2"/>
        </w:numPr>
        <w:spacing w:after="120" w:line="262" w:lineRule="auto"/>
        <w:jc w:val="both"/>
        <w:rPr>
          <w:rFonts w:eastAsia="Times New Roman" w:cstheme="minorHAnsi"/>
          <w:kern w:val="0"/>
          <w:lang w:eastAsia="tr-TR"/>
          <w14:ligatures w14:val="none"/>
        </w:rPr>
      </w:pPr>
      <w:r w:rsidRPr="009D7152">
        <w:rPr>
          <w:rFonts w:eastAsia="Times New Roman" w:cstheme="minorHAnsi"/>
          <w:kern w:val="0"/>
          <w:lang w:eastAsia="tr-TR"/>
          <w14:ligatures w14:val="none"/>
        </w:rPr>
        <w:t xml:space="preserve">Her yıl ABD’de Orlando şehrinde düzenlenen eğlence fuarlarından olan IAAPA Expo’da 2016 ile 2022 yıllarında IAAPA </w:t>
      </w:r>
      <w:proofErr w:type="spellStart"/>
      <w:r w:rsidRPr="009D7152">
        <w:rPr>
          <w:rFonts w:eastAsia="Times New Roman" w:cstheme="minorHAnsi"/>
          <w:kern w:val="0"/>
          <w:lang w:eastAsia="tr-TR"/>
          <w14:ligatures w14:val="none"/>
        </w:rPr>
        <w:t>Brass</w:t>
      </w:r>
      <w:proofErr w:type="spellEnd"/>
      <w:r w:rsidRPr="009D7152">
        <w:rPr>
          <w:rFonts w:eastAsia="Times New Roman" w:cstheme="minorHAnsi"/>
          <w:kern w:val="0"/>
          <w:lang w:eastAsia="tr-TR"/>
          <w14:ligatures w14:val="none"/>
        </w:rPr>
        <w:t xml:space="preserve"> Ring Best Product </w:t>
      </w:r>
      <w:proofErr w:type="spellStart"/>
      <w:r w:rsidRPr="009D7152">
        <w:rPr>
          <w:rFonts w:eastAsia="Times New Roman" w:cstheme="minorHAnsi"/>
          <w:kern w:val="0"/>
          <w:lang w:eastAsia="tr-TR"/>
          <w14:ligatures w14:val="none"/>
        </w:rPr>
        <w:t>Award</w:t>
      </w:r>
      <w:proofErr w:type="spellEnd"/>
      <w:r w:rsidRPr="009D7152">
        <w:rPr>
          <w:rFonts w:eastAsia="Times New Roman" w:cstheme="minorHAnsi"/>
          <w:kern w:val="0"/>
          <w:lang w:eastAsia="tr-TR"/>
          <w14:ligatures w14:val="none"/>
        </w:rPr>
        <w:t xml:space="preserve"> ödülü</w:t>
      </w:r>
      <w:r w:rsidR="00B547B4" w:rsidRPr="009D7152">
        <w:rPr>
          <w:rFonts w:eastAsia="Times New Roman" w:cstheme="minorHAnsi"/>
          <w:kern w:val="0"/>
          <w:lang w:eastAsia="tr-TR"/>
          <w14:ligatures w14:val="none"/>
        </w:rPr>
        <w:t>.</w:t>
      </w:r>
    </w:p>
    <w:p w14:paraId="3A236951" w14:textId="139EE381" w:rsidR="0081570E" w:rsidRPr="009D7152" w:rsidRDefault="0081570E" w:rsidP="009D397D">
      <w:pPr>
        <w:pStyle w:val="ListeParagraf"/>
        <w:numPr>
          <w:ilvl w:val="0"/>
          <w:numId w:val="2"/>
        </w:numPr>
        <w:spacing w:after="120" w:line="262" w:lineRule="auto"/>
        <w:jc w:val="both"/>
        <w:rPr>
          <w:rFonts w:eastAsia="Times New Roman" w:cstheme="minorHAnsi"/>
          <w:kern w:val="0"/>
          <w:lang w:eastAsia="tr-TR"/>
          <w14:ligatures w14:val="none"/>
        </w:rPr>
      </w:pPr>
      <w:proofErr w:type="spellStart"/>
      <w:r w:rsidRPr="009D7152">
        <w:rPr>
          <w:rFonts w:eastAsia="Times New Roman" w:cstheme="minorHAnsi"/>
          <w:kern w:val="0"/>
          <w:lang w:eastAsia="tr-TR"/>
          <w14:ligatures w14:val="none"/>
        </w:rPr>
        <w:t>Las</w:t>
      </w:r>
      <w:proofErr w:type="spellEnd"/>
      <w:r w:rsidRPr="009D7152">
        <w:rPr>
          <w:rFonts w:eastAsia="Times New Roman" w:cstheme="minorHAnsi"/>
          <w:kern w:val="0"/>
          <w:lang w:eastAsia="tr-TR"/>
          <w14:ligatures w14:val="none"/>
        </w:rPr>
        <w:t xml:space="preserve"> </w:t>
      </w:r>
      <w:proofErr w:type="spellStart"/>
      <w:r w:rsidRPr="009D7152">
        <w:rPr>
          <w:rFonts w:eastAsia="Times New Roman" w:cstheme="minorHAnsi"/>
          <w:kern w:val="0"/>
          <w:lang w:eastAsia="tr-TR"/>
          <w14:ligatures w14:val="none"/>
        </w:rPr>
        <w:t>Vegas’ta</w:t>
      </w:r>
      <w:proofErr w:type="spellEnd"/>
      <w:r w:rsidRPr="009D7152">
        <w:rPr>
          <w:rFonts w:eastAsia="Times New Roman" w:cstheme="minorHAnsi"/>
          <w:kern w:val="0"/>
          <w:lang w:eastAsia="tr-TR"/>
          <w14:ligatures w14:val="none"/>
        </w:rPr>
        <w:t xml:space="preserve"> düzenlenen eğlence fuarı </w:t>
      </w:r>
      <w:proofErr w:type="spellStart"/>
      <w:r w:rsidRPr="009D7152">
        <w:rPr>
          <w:rFonts w:eastAsia="Times New Roman" w:cstheme="minorHAnsi"/>
          <w:kern w:val="0"/>
          <w:lang w:eastAsia="tr-TR"/>
          <w14:ligatures w14:val="none"/>
        </w:rPr>
        <w:t>CES’te</w:t>
      </w:r>
      <w:proofErr w:type="spellEnd"/>
      <w:r w:rsidRPr="009D7152">
        <w:rPr>
          <w:rFonts w:eastAsia="Times New Roman" w:cstheme="minorHAnsi"/>
          <w:kern w:val="0"/>
          <w:lang w:eastAsia="tr-TR"/>
          <w14:ligatures w14:val="none"/>
        </w:rPr>
        <w:t xml:space="preserve"> Artırılmış Sanal Gerçeklik kategorisinde İnovasyon Ödülü</w:t>
      </w:r>
      <w:r w:rsidR="00B547B4" w:rsidRPr="009D7152">
        <w:rPr>
          <w:rFonts w:eastAsia="Times New Roman" w:cstheme="minorHAnsi"/>
          <w:kern w:val="0"/>
          <w:lang w:eastAsia="tr-TR"/>
          <w14:ligatures w14:val="none"/>
        </w:rPr>
        <w:t>.</w:t>
      </w:r>
    </w:p>
    <w:p w14:paraId="7B8C27BB" w14:textId="498EBAEA" w:rsidR="0081570E" w:rsidRPr="009D7152" w:rsidRDefault="0081570E" w:rsidP="009D397D">
      <w:pPr>
        <w:pStyle w:val="ListeParagraf"/>
        <w:numPr>
          <w:ilvl w:val="0"/>
          <w:numId w:val="2"/>
        </w:numPr>
        <w:spacing w:after="120" w:line="262" w:lineRule="auto"/>
        <w:jc w:val="both"/>
        <w:rPr>
          <w:rFonts w:eastAsia="Times New Roman" w:cstheme="minorHAnsi"/>
          <w:kern w:val="0"/>
          <w:lang w:eastAsia="tr-TR"/>
          <w14:ligatures w14:val="none"/>
        </w:rPr>
      </w:pPr>
      <w:r w:rsidRPr="009D7152">
        <w:rPr>
          <w:rFonts w:eastAsia="Times New Roman" w:cstheme="minorHAnsi"/>
          <w:kern w:val="0"/>
          <w:lang w:eastAsia="tr-TR"/>
          <w14:ligatures w14:val="none"/>
        </w:rPr>
        <w:t xml:space="preserve">2023 ve 2024 yıllarında IAAPA Asya Fuarı’nda </w:t>
      </w:r>
      <w:proofErr w:type="spellStart"/>
      <w:r w:rsidRPr="009D7152">
        <w:rPr>
          <w:rFonts w:eastAsia="Times New Roman" w:cstheme="minorHAnsi"/>
          <w:kern w:val="0"/>
          <w:lang w:eastAsia="tr-TR"/>
          <w14:ligatures w14:val="none"/>
        </w:rPr>
        <w:t>Brass</w:t>
      </w:r>
      <w:proofErr w:type="spellEnd"/>
      <w:r w:rsidRPr="009D7152">
        <w:rPr>
          <w:rFonts w:eastAsia="Times New Roman" w:cstheme="minorHAnsi"/>
          <w:kern w:val="0"/>
          <w:lang w:eastAsia="tr-TR"/>
          <w14:ligatures w14:val="none"/>
        </w:rPr>
        <w:t xml:space="preserve"> Ring Best </w:t>
      </w:r>
      <w:proofErr w:type="spellStart"/>
      <w:r w:rsidRPr="009D7152">
        <w:rPr>
          <w:rFonts w:eastAsia="Times New Roman" w:cstheme="minorHAnsi"/>
          <w:kern w:val="0"/>
          <w:lang w:eastAsia="tr-TR"/>
          <w14:ligatures w14:val="none"/>
        </w:rPr>
        <w:t>Exhibit</w:t>
      </w:r>
      <w:proofErr w:type="spellEnd"/>
      <w:r w:rsidR="00B547B4" w:rsidRPr="009D7152">
        <w:rPr>
          <w:rFonts w:eastAsia="Times New Roman" w:cstheme="minorHAnsi"/>
          <w:kern w:val="0"/>
          <w:lang w:eastAsia="tr-TR"/>
          <w14:ligatures w14:val="none"/>
        </w:rPr>
        <w:t xml:space="preserve"> kategorisinde birincilik ödülü.</w:t>
      </w:r>
    </w:p>
    <w:p w14:paraId="4ADD32EF" w14:textId="03A58458" w:rsidR="0081570E" w:rsidRPr="009D7152" w:rsidRDefault="0081570E" w:rsidP="009D397D">
      <w:pPr>
        <w:pStyle w:val="ListeParagraf"/>
        <w:numPr>
          <w:ilvl w:val="0"/>
          <w:numId w:val="2"/>
        </w:numPr>
        <w:spacing w:after="120" w:line="262" w:lineRule="auto"/>
        <w:jc w:val="both"/>
        <w:rPr>
          <w:rFonts w:eastAsia="Times New Roman" w:cstheme="minorHAnsi"/>
          <w:kern w:val="0"/>
          <w:lang w:eastAsia="tr-TR"/>
          <w14:ligatures w14:val="none"/>
        </w:rPr>
      </w:pPr>
      <w:r w:rsidRPr="009D7152">
        <w:rPr>
          <w:rFonts w:eastAsia="Times New Roman" w:cstheme="minorHAnsi"/>
          <w:kern w:val="0"/>
          <w:lang w:eastAsia="tr-TR"/>
          <w14:ligatures w14:val="none"/>
        </w:rPr>
        <w:t>2024 yılında Türkiye İhracatçılar Meclisi tarafından “</w:t>
      </w:r>
      <w:proofErr w:type="spellStart"/>
      <w:r w:rsidRPr="009D7152">
        <w:rPr>
          <w:rFonts w:eastAsia="Times New Roman" w:cstheme="minorHAnsi"/>
          <w:kern w:val="0"/>
          <w:lang w:eastAsia="tr-TR"/>
          <w14:ligatures w14:val="none"/>
        </w:rPr>
        <w:t>Inovalig</w:t>
      </w:r>
      <w:proofErr w:type="spellEnd"/>
      <w:r w:rsidRPr="009D7152">
        <w:rPr>
          <w:rFonts w:eastAsia="Times New Roman" w:cstheme="minorHAnsi"/>
          <w:kern w:val="0"/>
          <w:lang w:eastAsia="tr-TR"/>
          <w14:ligatures w14:val="none"/>
        </w:rPr>
        <w:t>/</w:t>
      </w:r>
      <w:proofErr w:type="spellStart"/>
      <w:r w:rsidRPr="009D7152">
        <w:rPr>
          <w:rFonts w:eastAsia="Times New Roman" w:cstheme="minorHAnsi"/>
          <w:kern w:val="0"/>
          <w:lang w:eastAsia="tr-TR"/>
          <w14:ligatures w14:val="none"/>
        </w:rPr>
        <w:t>İnovasyon</w:t>
      </w:r>
      <w:proofErr w:type="spellEnd"/>
      <w:r w:rsidRPr="009D7152">
        <w:rPr>
          <w:rFonts w:eastAsia="Times New Roman" w:cstheme="minorHAnsi"/>
          <w:kern w:val="0"/>
          <w:lang w:eastAsia="tr-TR"/>
          <w14:ligatures w14:val="none"/>
        </w:rPr>
        <w:t xml:space="preserve"> Stratejisi” ödülü</w:t>
      </w:r>
      <w:r w:rsidR="00B547B4" w:rsidRPr="009D7152">
        <w:rPr>
          <w:rFonts w:eastAsia="Times New Roman" w:cstheme="minorHAnsi"/>
          <w:kern w:val="0"/>
          <w:lang w:eastAsia="tr-TR"/>
          <w14:ligatures w14:val="none"/>
        </w:rPr>
        <w:t>.</w:t>
      </w:r>
    </w:p>
    <w:p w14:paraId="1980C59B" w14:textId="27217639" w:rsidR="0081570E" w:rsidRPr="009D7152" w:rsidRDefault="0081570E" w:rsidP="00B547B4">
      <w:pPr>
        <w:pStyle w:val="ListeParagraf"/>
        <w:numPr>
          <w:ilvl w:val="0"/>
          <w:numId w:val="2"/>
        </w:numPr>
        <w:spacing w:after="120" w:line="262" w:lineRule="auto"/>
        <w:jc w:val="both"/>
        <w:rPr>
          <w:rFonts w:eastAsia="Times New Roman" w:cstheme="minorHAnsi"/>
          <w:kern w:val="0"/>
          <w:lang w:eastAsia="tr-TR"/>
          <w14:ligatures w14:val="none"/>
        </w:rPr>
      </w:pPr>
      <w:r w:rsidRPr="009D7152">
        <w:rPr>
          <w:rFonts w:eastAsia="Times New Roman" w:cstheme="minorHAnsi"/>
          <w:kern w:val="0"/>
          <w:lang w:eastAsia="tr-TR"/>
          <w14:ligatures w14:val="none"/>
        </w:rPr>
        <w:t xml:space="preserve">Deloitte tarafından düzenlenen Avrupa, Orta Doğru ve Afrika’daki en hızlı büyüyen teknoloji şirketlerinin belirlendiği </w:t>
      </w:r>
      <w:proofErr w:type="spellStart"/>
      <w:r w:rsidRPr="009D7152">
        <w:rPr>
          <w:rFonts w:eastAsia="Times New Roman" w:cstheme="minorHAnsi"/>
          <w:kern w:val="0"/>
          <w:lang w:eastAsia="tr-TR"/>
          <w14:ligatures w14:val="none"/>
        </w:rPr>
        <w:t>Deloitte</w:t>
      </w:r>
      <w:proofErr w:type="spellEnd"/>
      <w:r w:rsidRPr="009D7152">
        <w:rPr>
          <w:rFonts w:eastAsia="Times New Roman" w:cstheme="minorHAnsi"/>
          <w:kern w:val="0"/>
          <w:lang w:eastAsia="tr-TR"/>
          <w14:ligatures w14:val="none"/>
        </w:rPr>
        <w:t xml:space="preserve"> Teknoloji EMEA </w:t>
      </w:r>
      <w:proofErr w:type="spellStart"/>
      <w:r w:rsidRPr="009D7152">
        <w:rPr>
          <w:rFonts w:eastAsia="Times New Roman" w:cstheme="minorHAnsi"/>
          <w:kern w:val="0"/>
          <w:lang w:eastAsia="tr-TR"/>
          <w14:ligatures w14:val="none"/>
        </w:rPr>
        <w:t>Fast</w:t>
      </w:r>
      <w:proofErr w:type="spellEnd"/>
      <w:r w:rsidRPr="009D7152">
        <w:rPr>
          <w:rFonts w:eastAsia="Times New Roman" w:cstheme="minorHAnsi"/>
          <w:kern w:val="0"/>
          <w:lang w:eastAsia="tr-TR"/>
          <w14:ligatures w14:val="none"/>
        </w:rPr>
        <w:t xml:space="preserve"> 500 2024 listesine girdi.</w:t>
      </w:r>
    </w:p>
    <w:p w14:paraId="7C29780A" w14:textId="7FD2D591" w:rsidR="0081570E" w:rsidRPr="009D7152" w:rsidRDefault="0081570E" w:rsidP="009D397D">
      <w:pPr>
        <w:pStyle w:val="ListeParagraf"/>
        <w:numPr>
          <w:ilvl w:val="0"/>
          <w:numId w:val="2"/>
        </w:numPr>
        <w:spacing w:after="120" w:line="262" w:lineRule="auto"/>
        <w:jc w:val="both"/>
        <w:rPr>
          <w:rFonts w:eastAsia="Times New Roman" w:cstheme="minorHAnsi"/>
          <w:kern w:val="0"/>
          <w:lang w:eastAsia="tr-TR"/>
          <w14:ligatures w14:val="none"/>
        </w:rPr>
      </w:pPr>
      <w:r w:rsidRPr="009D7152">
        <w:rPr>
          <w:rFonts w:eastAsia="Times New Roman" w:cstheme="minorHAnsi"/>
          <w:kern w:val="0"/>
          <w:lang w:eastAsia="tr-TR"/>
          <w14:ligatures w14:val="none"/>
        </w:rPr>
        <w:t>2025 yılında Marmara Üniversitesi İşletme Kulübü'nün düzenlediği Kristal Marmara Ödülleri'nde "Yılın En İyi Teknoloji Şirketi" ödülü</w:t>
      </w:r>
      <w:r w:rsidR="00B547B4" w:rsidRPr="009D7152">
        <w:rPr>
          <w:rFonts w:eastAsia="Times New Roman" w:cstheme="minorHAnsi"/>
          <w:kern w:val="0"/>
          <w:lang w:eastAsia="tr-TR"/>
          <w14:ligatures w14:val="none"/>
        </w:rPr>
        <w:t>.</w:t>
      </w:r>
    </w:p>
    <w:p w14:paraId="5DEF0254" w14:textId="56582551" w:rsidR="0081570E" w:rsidRPr="009D7152" w:rsidRDefault="0081570E" w:rsidP="009D397D">
      <w:pPr>
        <w:pStyle w:val="ListeParagraf"/>
        <w:numPr>
          <w:ilvl w:val="0"/>
          <w:numId w:val="2"/>
        </w:numPr>
        <w:spacing w:after="120" w:line="262" w:lineRule="auto"/>
        <w:jc w:val="both"/>
        <w:rPr>
          <w:rFonts w:eastAsia="Times New Roman" w:cstheme="minorHAnsi"/>
          <w:kern w:val="0"/>
          <w:lang w:eastAsia="tr-TR"/>
          <w14:ligatures w14:val="none"/>
        </w:rPr>
      </w:pPr>
      <w:r w:rsidRPr="009D7152">
        <w:rPr>
          <w:rFonts w:eastAsia="Times New Roman" w:cstheme="minorHAnsi"/>
          <w:kern w:val="0"/>
          <w:lang w:eastAsia="tr-TR"/>
          <w14:ligatures w14:val="none"/>
        </w:rPr>
        <w:t>Türkiye Odalar ve Borsalar Birliği (TOBB)’</w:t>
      </w:r>
      <w:proofErr w:type="spellStart"/>
      <w:r w:rsidRPr="009D7152">
        <w:rPr>
          <w:rFonts w:eastAsia="Times New Roman" w:cstheme="minorHAnsi"/>
          <w:kern w:val="0"/>
          <w:lang w:eastAsia="tr-TR"/>
          <w14:ligatures w14:val="none"/>
        </w:rPr>
        <w:t>nden</w:t>
      </w:r>
      <w:proofErr w:type="spellEnd"/>
      <w:r w:rsidRPr="009D7152">
        <w:rPr>
          <w:rFonts w:eastAsia="Times New Roman" w:cstheme="minorHAnsi"/>
          <w:kern w:val="0"/>
          <w:lang w:eastAsia="tr-TR"/>
          <w14:ligatures w14:val="none"/>
        </w:rPr>
        <w:t xml:space="preserve"> “Türkiye’de En Hızlı Büyüyen 100 Şirket” ödülü</w:t>
      </w:r>
      <w:r w:rsidR="00B547B4" w:rsidRPr="009D7152">
        <w:rPr>
          <w:rFonts w:eastAsia="Times New Roman" w:cstheme="minorHAnsi"/>
          <w:kern w:val="0"/>
          <w:lang w:eastAsia="tr-TR"/>
          <w14:ligatures w14:val="none"/>
        </w:rPr>
        <w:t>.</w:t>
      </w:r>
    </w:p>
    <w:p w14:paraId="35394388" w14:textId="77777777" w:rsidR="0081570E" w:rsidRPr="009D7152" w:rsidRDefault="0081570E" w:rsidP="009D397D">
      <w:pPr>
        <w:pStyle w:val="ListeParagraf"/>
        <w:numPr>
          <w:ilvl w:val="0"/>
          <w:numId w:val="2"/>
        </w:numPr>
        <w:spacing w:after="120" w:line="262" w:lineRule="auto"/>
      </w:pPr>
      <w:r w:rsidRPr="009D7152">
        <w:t xml:space="preserve">Bilişim 500 genel sıralamasında geçen yıla göre 49 sıra birden yükselen DOF </w:t>
      </w:r>
      <w:proofErr w:type="spellStart"/>
      <w:r w:rsidRPr="009D7152">
        <w:t>Robotics</w:t>
      </w:r>
      <w:proofErr w:type="spellEnd"/>
      <w:r w:rsidRPr="009D7152">
        <w:t>, 147’nci sıraya yerleşti. ‘Türkiye Merkezli Üretici’ ana kategorisinde ise 20 sıra yükselerek 57'nci sırada yer alırken, 'Donanım - Çeşitli Donanım' kategorisinde 5’inci şirket olarak büyük bir başarıya imza attı.</w:t>
      </w:r>
    </w:p>
    <w:p w14:paraId="70E08B46" w14:textId="6B3F1688" w:rsidR="0081570E" w:rsidRPr="009D7152" w:rsidRDefault="0081570E" w:rsidP="009D397D">
      <w:pPr>
        <w:pStyle w:val="ListeParagraf"/>
        <w:numPr>
          <w:ilvl w:val="0"/>
          <w:numId w:val="2"/>
        </w:numPr>
        <w:spacing w:after="120" w:line="262" w:lineRule="auto"/>
      </w:pPr>
      <w:r w:rsidRPr="009D7152">
        <w:t xml:space="preserve">2025 yılında TÜBİTAK </w:t>
      </w:r>
      <w:proofErr w:type="spellStart"/>
      <w:r w:rsidRPr="009D7152">
        <w:t>BiGG</w:t>
      </w:r>
      <w:proofErr w:type="spellEnd"/>
      <w:r w:rsidRPr="009D7152">
        <w:t xml:space="preserve"> 2025 programı kapsamında “Spor ve Teknoloji” ödülü</w:t>
      </w:r>
      <w:r w:rsidR="00B547B4" w:rsidRPr="009D7152">
        <w:t>.</w:t>
      </w:r>
    </w:p>
    <w:p w14:paraId="55F676F9" w14:textId="77777777" w:rsidR="00B547B4" w:rsidRPr="009D7152" w:rsidRDefault="00B547B4" w:rsidP="00B547B4">
      <w:pPr>
        <w:pStyle w:val="ListeParagraf"/>
        <w:spacing w:after="120" w:line="262" w:lineRule="auto"/>
      </w:pPr>
    </w:p>
    <w:p w14:paraId="7C32A93F" w14:textId="77777777" w:rsidR="0081570E" w:rsidRPr="009D7152" w:rsidRDefault="0081570E" w:rsidP="009D397D">
      <w:pPr>
        <w:pStyle w:val="ListeParagraf"/>
        <w:spacing w:after="120" w:line="262" w:lineRule="auto"/>
        <w:jc w:val="both"/>
        <w:rPr>
          <w:rFonts w:eastAsia="Times New Roman" w:cstheme="minorHAnsi"/>
          <w:kern w:val="0"/>
          <w:lang w:eastAsia="tr-TR"/>
          <w14:ligatures w14:val="none"/>
        </w:rPr>
      </w:pPr>
    </w:p>
    <w:p w14:paraId="41A112B3" w14:textId="0149B406" w:rsidR="008365E0" w:rsidRPr="009D7152" w:rsidRDefault="003E6701" w:rsidP="009D397D">
      <w:pPr>
        <w:spacing w:after="120" w:line="262" w:lineRule="auto"/>
        <w:jc w:val="both"/>
        <w:rPr>
          <w:rFonts w:cstheme="minorHAnsi"/>
          <w:b/>
          <w:noProof/>
        </w:rPr>
      </w:pPr>
      <w:r w:rsidRPr="009D7152">
        <w:rPr>
          <w:rFonts w:cstheme="minorHAnsi"/>
          <w:b/>
          <w:noProof/>
        </w:rPr>
        <w:t>“</w:t>
      </w:r>
      <w:r w:rsidR="00293226" w:rsidRPr="009D7152">
        <w:rPr>
          <w:rFonts w:cstheme="minorHAnsi"/>
          <w:b/>
          <w:noProof/>
        </w:rPr>
        <w:t>DOF Robotics</w:t>
      </w:r>
      <w:r w:rsidR="008365E0" w:rsidRPr="009D7152">
        <w:rPr>
          <w:rFonts w:cstheme="minorHAnsi"/>
          <w:b/>
          <w:noProof/>
        </w:rPr>
        <w:t xml:space="preserve"> </w:t>
      </w:r>
      <w:r w:rsidRPr="009D7152">
        <w:rPr>
          <w:rFonts w:cstheme="minorHAnsi"/>
          <w:b/>
          <w:noProof/>
        </w:rPr>
        <w:t>Türkiye’y</w:t>
      </w:r>
      <w:r w:rsidR="008365E0" w:rsidRPr="009D7152">
        <w:rPr>
          <w:rFonts w:cstheme="minorHAnsi"/>
          <w:b/>
          <w:noProof/>
        </w:rPr>
        <w:t xml:space="preserve">i global arenada başarıyla temsil eden </w:t>
      </w:r>
      <w:r w:rsidRPr="009D7152">
        <w:rPr>
          <w:rFonts w:cstheme="minorHAnsi"/>
          <w:b/>
          <w:noProof/>
        </w:rPr>
        <w:t>kıymetli</w:t>
      </w:r>
      <w:r w:rsidR="008365E0" w:rsidRPr="009D7152">
        <w:rPr>
          <w:rFonts w:cstheme="minorHAnsi"/>
          <w:b/>
          <w:noProof/>
        </w:rPr>
        <w:t xml:space="preserve"> bir şirket</w:t>
      </w:r>
      <w:r w:rsidRPr="009D7152">
        <w:rPr>
          <w:rFonts w:cstheme="minorHAnsi"/>
          <w:b/>
          <w:noProof/>
        </w:rPr>
        <w:t>”</w:t>
      </w:r>
    </w:p>
    <w:p w14:paraId="674DF235" w14:textId="078FACD8" w:rsidR="003E6701" w:rsidRPr="009D7152" w:rsidRDefault="00293226" w:rsidP="009D397D">
      <w:pPr>
        <w:spacing w:after="120" w:line="262" w:lineRule="auto"/>
        <w:jc w:val="both"/>
        <w:rPr>
          <w:rFonts w:cstheme="minorHAnsi"/>
          <w:noProof/>
        </w:rPr>
      </w:pPr>
      <w:r w:rsidRPr="009D7152">
        <w:rPr>
          <w:rFonts w:cstheme="minorHAnsi"/>
          <w:noProof/>
        </w:rPr>
        <w:t>DOF Robotics</w:t>
      </w:r>
      <w:r w:rsidR="00243822" w:rsidRPr="009D7152">
        <w:rPr>
          <w:rFonts w:cstheme="minorHAnsi"/>
          <w:noProof/>
        </w:rPr>
        <w:t xml:space="preserve">’in yenilikçi ürün portföyü, </w:t>
      </w:r>
      <w:r w:rsidR="00794E1B" w:rsidRPr="009D7152">
        <w:rPr>
          <w:rFonts w:cstheme="minorHAnsi"/>
          <w:noProof/>
        </w:rPr>
        <w:t>güçlü ihracat kapasitesi</w:t>
      </w:r>
      <w:r w:rsidR="00243822" w:rsidRPr="009D7152">
        <w:rPr>
          <w:rFonts w:cstheme="minorHAnsi"/>
          <w:noProof/>
        </w:rPr>
        <w:t xml:space="preserve"> ve büyüme ivmesiyle </w:t>
      </w:r>
      <w:r w:rsidR="008365E0" w:rsidRPr="009D7152">
        <w:rPr>
          <w:rFonts w:cstheme="minorHAnsi"/>
          <w:noProof/>
        </w:rPr>
        <w:t xml:space="preserve"> sermaye piyasaları için oldukça kıymetli bir şirket olduğunu </w:t>
      </w:r>
      <w:r w:rsidR="00243822" w:rsidRPr="009D7152">
        <w:rPr>
          <w:rFonts w:cstheme="minorHAnsi"/>
          <w:noProof/>
        </w:rPr>
        <w:t>vurgulaya</w:t>
      </w:r>
      <w:r w:rsidR="008365E0" w:rsidRPr="009D7152">
        <w:rPr>
          <w:rFonts w:cstheme="minorHAnsi"/>
          <w:noProof/>
        </w:rPr>
        <w:t xml:space="preserve">n </w:t>
      </w:r>
      <w:r w:rsidR="009D7152" w:rsidRPr="009D7152">
        <w:rPr>
          <w:rFonts w:cstheme="minorHAnsi"/>
          <w:b/>
          <w:bCs/>
          <w:noProof/>
        </w:rPr>
        <w:t>Yatırım Finansman Genel Müdürü Eralp Arslankurt</w:t>
      </w:r>
      <w:r w:rsidR="003E6701" w:rsidRPr="009D7152">
        <w:rPr>
          <w:rFonts w:cstheme="minorHAnsi"/>
          <w:b/>
          <w:bCs/>
          <w:noProof/>
        </w:rPr>
        <w:t>,</w:t>
      </w:r>
      <w:r w:rsidR="003E6701" w:rsidRPr="009D7152">
        <w:rPr>
          <w:rFonts w:cstheme="minorHAnsi"/>
          <w:noProof/>
        </w:rPr>
        <w:t xml:space="preserve"> “Uzun yıllardır ihracat ağırlıklı iş modeliyle global pazarlarda hızla büyüyen, yüksek katma değerli projelere imza atarak Türk mühendisliğinin mark</w:t>
      </w:r>
      <w:r w:rsidRPr="009D7152">
        <w:rPr>
          <w:rFonts w:cstheme="minorHAnsi"/>
          <w:noProof/>
        </w:rPr>
        <w:t>a değerini yükselten DOF Robotics</w:t>
      </w:r>
      <w:r w:rsidR="003E6701" w:rsidRPr="009D7152">
        <w:rPr>
          <w:rFonts w:cstheme="minorHAnsi"/>
          <w:noProof/>
        </w:rPr>
        <w:t xml:space="preserve"> global </w:t>
      </w:r>
      <w:r w:rsidR="00832F04" w:rsidRPr="009D7152">
        <w:rPr>
          <w:rFonts w:cstheme="minorHAnsi"/>
          <w:noProof/>
        </w:rPr>
        <w:lastRenderedPageBreak/>
        <w:t xml:space="preserve">arenada ülkemizi başarıyla temsil ediyor. </w:t>
      </w:r>
      <w:r w:rsidR="00EB3E54">
        <w:rPr>
          <w:rFonts w:cstheme="minorHAnsi"/>
          <w:noProof/>
        </w:rPr>
        <w:t xml:space="preserve">Yatırım Finansman </w:t>
      </w:r>
      <w:r w:rsidR="00832F04" w:rsidRPr="009D7152">
        <w:rPr>
          <w:rFonts w:cstheme="minorHAnsi"/>
          <w:noProof/>
        </w:rPr>
        <w:t xml:space="preserve">olarak böylesine kıymetli bir şirketin halka arzına liderlik etmekten dolayı büyük mutluluk duyuyoruz” dedi. </w:t>
      </w:r>
    </w:p>
    <w:p w14:paraId="472DCA88" w14:textId="6F8E0BB6" w:rsidR="00832F04" w:rsidRPr="009D7152" w:rsidRDefault="009D7152" w:rsidP="009D397D">
      <w:pPr>
        <w:spacing w:after="120" w:line="262" w:lineRule="auto"/>
        <w:jc w:val="both"/>
        <w:rPr>
          <w:rFonts w:eastAsia="Times New Roman" w:cstheme="minorHAnsi"/>
          <w:kern w:val="0"/>
          <w:lang w:eastAsia="tr-TR"/>
          <w14:ligatures w14:val="none"/>
        </w:rPr>
      </w:pPr>
      <w:r w:rsidRPr="009D7152">
        <w:rPr>
          <w:rFonts w:cstheme="minorHAnsi"/>
          <w:b/>
          <w:noProof/>
        </w:rPr>
        <w:t>TSKB Sermaye Piyasaları Bölüm Başkanı Onur Aksoy</w:t>
      </w:r>
      <w:r w:rsidR="00B547B4" w:rsidRPr="009D7152">
        <w:rPr>
          <w:rFonts w:cstheme="minorHAnsi"/>
          <w:b/>
          <w:noProof/>
        </w:rPr>
        <w:t xml:space="preserve"> </w:t>
      </w:r>
      <w:r w:rsidR="00293226" w:rsidRPr="009D7152">
        <w:rPr>
          <w:rFonts w:cstheme="minorHAnsi"/>
          <w:noProof/>
        </w:rPr>
        <w:t>da DOF Robotics</w:t>
      </w:r>
      <w:r w:rsidR="00832F04" w:rsidRPr="009D7152">
        <w:rPr>
          <w:rFonts w:cstheme="minorHAnsi"/>
          <w:noProof/>
        </w:rPr>
        <w:t>’i güçlü finansal v</w:t>
      </w:r>
      <w:r w:rsidR="00553EC2" w:rsidRPr="009D7152">
        <w:rPr>
          <w:rFonts w:cstheme="minorHAnsi"/>
          <w:noProof/>
        </w:rPr>
        <w:t xml:space="preserve">e ortaklık yapısı </w:t>
      </w:r>
      <w:r w:rsidR="00832F04" w:rsidRPr="009D7152">
        <w:rPr>
          <w:rFonts w:cstheme="minorHAnsi"/>
          <w:noProof/>
        </w:rPr>
        <w:t>ile s</w:t>
      </w:r>
      <w:r w:rsidR="00553EC2" w:rsidRPr="009D7152">
        <w:rPr>
          <w:rFonts w:cstheme="minorHAnsi"/>
          <w:noProof/>
        </w:rPr>
        <w:t xml:space="preserve">ermaye piyasası yatırımcıları için bir </w:t>
      </w:r>
      <w:r w:rsidR="00832F04" w:rsidRPr="009D7152">
        <w:rPr>
          <w:rFonts w:cstheme="minorHAnsi"/>
          <w:noProof/>
        </w:rPr>
        <w:t>‘</w:t>
      </w:r>
      <w:r w:rsidR="00553EC2" w:rsidRPr="009D7152">
        <w:rPr>
          <w:rFonts w:cstheme="minorHAnsi"/>
          <w:noProof/>
        </w:rPr>
        <w:t>değer yatırımı</w:t>
      </w:r>
      <w:r w:rsidR="00832F04" w:rsidRPr="009D7152">
        <w:rPr>
          <w:rFonts w:cstheme="minorHAnsi"/>
          <w:noProof/>
        </w:rPr>
        <w:t xml:space="preserve">' olarak nitelendirdi. Halka arza ilişkin detayları da aktaran </w:t>
      </w:r>
      <w:r>
        <w:rPr>
          <w:rFonts w:cstheme="minorHAnsi"/>
          <w:b/>
          <w:bCs/>
          <w:noProof/>
        </w:rPr>
        <w:t>Aksoy</w:t>
      </w:r>
      <w:r w:rsidR="00832F04" w:rsidRPr="009D7152">
        <w:rPr>
          <w:rFonts w:cstheme="minorHAnsi"/>
          <w:b/>
          <w:bCs/>
          <w:noProof/>
        </w:rPr>
        <w:t>,</w:t>
      </w:r>
      <w:r w:rsidR="00832F04" w:rsidRPr="009D7152">
        <w:rPr>
          <w:rFonts w:cstheme="minorHAnsi"/>
          <w:noProof/>
        </w:rPr>
        <w:t xml:space="preserve"> “Toplam </w:t>
      </w:r>
      <w:r w:rsidR="00664E3E" w:rsidRPr="009D7152">
        <w:rPr>
          <w:rFonts w:cstheme="minorHAnsi"/>
          <w:noProof/>
        </w:rPr>
        <w:t>45</w:t>
      </w:r>
      <w:r w:rsidR="00832F04" w:rsidRPr="009D7152">
        <w:rPr>
          <w:rFonts w:cstheme="minorHAnsi"/>
          <w:noProof/>
        </w:rPr>
        <w:t xml:space="preserve"> milyon TL nominal değerli payın</w:t>
      </w:r>
      <w:r w:rsidR="00EB1468" w:rsidRPr="009D7152">
        <w:rPr>
          <w:rFonts w:cstheme="minorHAnsi"/>
          <w:noProof/>
        </w:rPr>
        <w:t xml:space="preserve"> satışa sunulacağı halka arzın yüzde </w:t>
      </w:r>
      <w:r w:rsidR="002711D1" w:rsidRPr="009D7152">
        <w:rPr>
          <w:rFonts w:cstheme="minorHAnsi"/>
          <w:noProof/>
        </w:rPr>
        <w:t>40</w:t>
      </w:r>
      <w:r w:rsidR="00832F04" w:rsidRPr="009D7152">
        <w:rPr>
          <w:rFonts w:cstheme="minorHAnsi"/>
          <w:noProof/>
        </w:rPr>
        <w:t>’ının Yu</w:t>
      </w:r>
      <w:r w:rsidR="00EB1468" w:rsidRPr="009D7152">
        <w:rPr>
          <w:rFonts w:cstheme="minorHAnsi"/>
          <w:noProof/>
        </w:rPr>
        <w:t xml:space="preserve">rt İçi Bireysel Yatırımcılara, yüzde </w:t>
      </w:r>
      <w:r w:rsidR="002711D1" w:rsidRPr="009D7152">
        <w:rPr>
          <w:rFonts w:cstheme="minorHAnsi"/>
          <w:noProof/>
        </w:rPr>
        <w:t>50</w:t>
      </w:r>
      <w:r w:rsidR="00832F04" w:rsidRPr="009D7152">
        <w:rPr>
          <w:rFonts w:cstheme="minorHAnsi"/>
          <w:noProof/>
        </w:rPr>
        <w:t>’si Yu</w:t>
      </w:r>
      <w:r w:rsidR="00EB1468" w:rsidRPr="009D7152">
        <w:rPr>
          <w:rFonts w:cstheme="minorHAnsi"/>
          <w:noProof/>
        </w:rPr>
        <w:t xml:space="preserve">rt İçi Kurumsal Yatırımcılara, yüzde </w:t>
      </w:r>
      <w:r w:rsidR="002711D1" w:rsidRPr="009D7152">
        <w:rPr>
          <w:rFonts w:cstheme="minorHAnsi"/>
          <w:noProof/>
        </w:rPr>
        <w:t>10</w:t>
      </w:r>
      <w:r w:rsidR="00832F04" w:rsidRPr="009D7152">
        <w:rPr>
          <w:rFonts w:cstheme="minorHAnsi"/>
          <w:noProof/>
        </w:rPr>
        <w:t>’</w:t>
      </w:r>
      <w:r w:rsidR="002711D1" w:rsidRPr="009D7152">
        <w:rPr>
          <w:rFonts w:cstheme="minorHAnsi"/>
          <w:noProof/>
        </w:rPr>
        <w:t>u</w:t>
      </w:r>
      <w:r w:rsidR="00832F04" w:rsidRPr="009D7152">
        <w:rPr>
          <w:rFonts w:cstheme="minorHAnsi"/>
          <w:noProof/>
        </w:rPr>
        <w:t xml:space="preserve"> d</w:t>
      </w:r>
      <w:r w:rsidR="002711D1" w:rsidRPr="009D7152">
        <w:rPr>
          <w:rFonts w:cstheme="minorHAnsi"/>
          <w:noProof/>
        </w:rPr>
        <w:t>a</w:t>
      </w:r>
      <w:r w:rsidR="00832F04" w:rsidRPr="009D7152">
        <w:rPr>
          <w:rFonts w:cstheme="minorHAnsi"/>
          <w:noProof/>
        </w:rPr>
        <w:t xml:space="preserve"> </w:t>
      </w:r>
      <w:r w:rsidR="002711D1" w:rsidRPr="009D7152">
        <w:rPr>
          <w:rFonts w:cstheme="minorHAnsi"/>
          <w:noProof/>
        </w:rPr>
        <w:t>Yüksek Talepte Bulunacak</w:t>
      </w:r>
      <w:r w:rsidR="00832F04" w:rsidRPr="009D7152">
        <w:rPr>
          <w:rFonts w:cstheme="minorHAnsi"/>
          <w:noProof/>
        </w:rPr>
        <w:t xml:space="preserve"> Yatırımcılara tahsis edildi” dedi.</w:t>
      </w:r>
    </w:p>
    <w:p w14:paraId="391C1750" w14:textId="77777777" w:rsidR="00832F04" w:rsidRPr="009D7152" w:rsidRDefault="00832F04" w:rsidP="009D397D">
      <w:pPr>
        <w:spacing w:after="120" w:line="262" w:lineRule="auto"/>
        <w:jc w:val="both"/>
        <w:rPr>
          <w:rFonts w:eastAsia="Times New Roman" w:cstheme="minorHAnsi"/>
          <w:kern w:val="0"/>
          <w:lang w:eastAsia="tr-TR"/>
          <w14:ligatures w14:val="none"/>
        </w:rPr>
      </w:pPr>
    </w:p>
    <w:p w14:paraId="244ABC8A" w14:textId="77777777" w:rsidR="00F93281" w:rsidRPr="009D7152" w:rsidRDefault="00F93281" w:rsidP="009D397D">
      <w:pPr>
        <w:suppressAutoHyphens/>
        <w:spacing w:after="120" w:line="262" w:lineRule="auto"/>
        <w:jc w:val="both"/>
        <w:rPr>
          <w:rFonts w:cstheme="minorHAnsi"/>
          <w:b/>
          <w:bCs/>
          <w:i/>
          <w:iCs/>
          <w:sz w:val="20"/>
        </w:rPr>
      </w:pPr>
      <w:bookmarkStart w:id="2" w:name="_Hlk193274590"/>
      <w:bookmarkStart w:id="3" w:name="_Hlk193274660"/>
      <w:r w:rsidRPr="009D7152">
        <w:rPr>
          <w:rFonts w:cstheme="minorHAnsi"/>
          <w:b/>
          <w:bCs/>
          <w:i/>
          <w:iCs/>
          <w:color w:val="000000" w:themeColor="text1"/>
          <w:sz w:val="20"/>
        </w:rPr>
        <w:t>Yasal Uyarı</w:t>
      </w:r>
    </w:p>
    <w:p w14:paraId="0F3EBB5F" w14:textId="4E43A8B5" w:rsidR="0064784E" w:rsidRPr="00293226" w:rsidRDefault="00F93281" w:rsidP="009D397D">
      <w:pPr>
        <w:suppressAutoHyphens/>
        <w:spacing w:after="120" w:line="262" w:lineRule="auto"/>
        <w:jc w:val="both"/>
        <w:rPr>
          <w:rFonts w:cstheme="minorHAnsi"/>
          <w:i/>
          <w:sz w:val="20"/>
        </w:rPr>
      </w:pPr>
      <w:r w:rsidRPr="009D7152">
        <w:rPr>
          <w:rFonts w:cstheme="minorHAnsi"/>
          <w:i/>
          <w:iCs/>
          <w:sz w:val="20"/>
          <w:shd w:val="clear" w:color="auto" w:fill="FFFFFF"/>
        </w:rPr>
        <w:t>İşbu doküman, yalnızca bilgilendirme amaçlıdır ve hiçbir şekilde sermaye piyasası araçlarının satın alınması için herhangi bir yoldan halka çağrıda bulunulması veya sermaye piyasası araçlarına ilişkin bir tavsiye amacını teşkil etmemekte olup, halka arzın gerçekleşeceğine dair herhangi bir garanti anlamına gelmemektedir. Halka arz fiyatının belirlenmesinde SPK’nın ya da Borsa’nın herhangi bir takdir yetkisi ya da onayı bulunmamaktadır.</w:t>
      </w:r>
      <w:r w:rsidRPr="009D7152">
        <w:rPr>
          <w:rFonts w:cstheme="minorHAnsi"/>
          <w:i/>
          <w:iCs/>
          <w:color w:val="212529"/>
          <w:sz w:val="20"/>
          <w:shd w:val="clear" w:color="auto" w:fill="FFFFFF"/>
        </w:rPr>
        <w:t xml:space="preserve"> </w:t>
      </w:r>
      <w:r w:rsidRPr="009D7152">
        <w:rPr>
          <w:rFonts w:cstheme="minorHAnsi"/>
          <w:i/>
          <w:iCs/>
          <w:color w:val="000000"/>
          <w:sz w:val="20"/>
          <w:shd w:val="clear" w:color="auto" w:fill="FFFFFF"/>
        </w:rPr>
        <w:t>Sermaye Piyasası Kurulu’nun onayını takiben kesinleşen İzahname ayrıca Şirket’in (</w:t>
      </w:r>
      <w:hyperlink r:id="rId6" w:history="1">
        <w:hyperlink r:id="rId7" w:history="1">
          <w:r w:rsidRPr="009D7152">
            <w:rPr>
              <w:rStyle w:val="Kpr"/>
              <w:rFonts w:cstheme="minorHAnsi"/>
              <w:i/>
              <w:sz w:val="20"/>
            </w:rPr>
            <w:t>www.dofrobotics.com</w:t>
          </w:r>
        </w:hyperlink>
      </w:hyperlink>
      <w:r w:rsidRPr="009D7152">
        <w:rPr>
          <w:rFonts w:cstheme="minorHAnsi"/>
          <w:i/>
          <w:iCs/>
          <w:color w:val="000000"/>
          <w:sz w:val="20"/>
          <w:shd w:val="clear" w:color="auto" w:fill="FFFFFF"/>
        </w:rPr>
        <w:t xml:space="preserve">) internet sitesinde, halka arzda satışa aracılık edecek olan </w:t>
      </w:r>
      <w:r w:rsidRPr="009D7152">
        <w:rPr>
          <w:rFonts w:cstheme="minorHAnsi"/>
          <w:i/>
          <w:iCs/>
          <w:sz w:val="20"/>
        </w:rPr>
        <w:t>Türkiye Sınai Kalkınma Bankası A.Ş. (</w:t>
      </w:r>
      <w:hyperlink r:id="rId8" w:history="1">
        <w:r w:rsidRPr="009D7152">
          <w:rPr>
            <w:rStyle w:val="Kpr"/>
            <w:rFonts w:cstheme="minorHAnsi"/>
            <w:i/>
            <w:iCs/>
            <w:sz w:val="20"/>
          </w:rPr>
          <w:t>www.tskb.com.tr</w:t>
        </w:r>
      </w:hyperlink>
      <w:r w:rsidRPr="009D7152">
        <w:rPr>
          <w:rFonts w:cstheme="minorHAnsi"/>
          <w:i/>
          <w:iCs/>
          <w:sz w:val="20"/>
        </w:rPr>
        <w:t>) ve Yatırım Finansman Menkul Değerler A.Ş.’</w:t>
      </w:r>
      <w:proofErr w:type="spellStart"/>
      <w:r w:rsidRPr="009D7152">
        <w:rPr>
          <w:rFonts w:cstheme="minorHAnsi"/>
          <w:i/>
          <w:iCs/>
          <w:sz w:val="20"/>
        </w:rPr>
        <w:t>nin</w:t>
      </w:r>
      <w:proofErr w:type="spellEnd"/>
      <w:r w:rsidRPr="009D7152">
        <w:rPr>
          <w:rFonts w:cstheme="minorHAnsi"/>
          <w:i/>
          <w:iCs/>
          <w:sz w:val="20"/>
        </w:rPr>
        <w:t xml:space="preserve"> (</w:t>
      </w:r>
      <w:hyperlink r:id="rId9" w:history="1">
        <w:r w:rsidRPr="009D7152">
          <w:rPr>
            <w:rStyle w:val="Kpr"/>
            <w:rFonts w:cstheme="minorHAnsi"/>
            <w:i/>
            <w:iCs/>
            <w:sz w:val="20"/>
          </w:rPr>
          <w:t>www.yf.com.tr</w:t>
        </w:r>
      </w:hyperlink>
      <w:r w:rsidRPr="009D7152">
        <w:rPr>
          <w:rFonts w:cstheme="minorHAnsi"/>
          <w:i/>
          <w:iCs/>
          <w:sz w:val="20"/>
        </w:rPr>
        <w:t>) adresli internet siteleri ile Kamuyu Aydınlatma Platformu (KAP)’</w:t>
      </w:r>
      <w:proofErr w:type="spellStart"/>
      <w:r w:rsidRPr="009D7152">
        <w:rPr>
          <w:rFonts w:cstheme="minorHAnsi"/>
          <w:i/>
          <w:iCs/>
          <w:sz w:val="20"/>
        </w:rPr>
        <w:t>nda</w:t>
      </w:r>
      <w:proofErr w:type="spellEnd"/>
      <w:r w:rsidRPr="009D7152">
        <w:rPr>
          <w:rFonts w:cstheme="minorHAnsi"/>
          <w:i/>
          <w:iCs/>
          <w:sz w:val="20"/>
        </w:rPr>
        <w:t xml:space="preserve"> (</w:t>
      </w:r>
      <w:hyperlink r:id="rId10" w:history="1">
        <w:r w:rsidRPr="009D7152">
          <w:rPr>
            <w:rStyle w:val="Kpr"/>
            <w:rFonts w:cstheme="minorHAnsi"/>
            <w:i/>
            <w:iCs/>
            <w:sz w:val="20"/>
          </w:rPr>
          <w:t>www.kap.org.tr</w:t>
        </w:r>
      </w:hyperlink>
      <w:r w:rsidRPr="009D7152">
        <w:rPr>
          <w:rFonts w:cstheme="minorHAnsi"/>
          <w:i/>
          <w:iCs/>
          <w:sz w:val="20"/>
        </w:rPr>
        <w:t xml:space="preserve">) </w:t>
      </w:r>
      <w:r w:rsidRPr="009D7152">
        <w:rPr>
          <w:rFonts w:cstheme="minorHAnsi"/>
          <w:i/>
          <w:iCs/>
          <w:color w:val="000000"/>
          <w:sz w:val="20"/>
          <w:shd w:val="clear" w:color="auto" w:fill="FFFFFF"/>
        </w:rPr>
        <w:t xml:space="preserve">yayımlanmıştır. </w:t>
      </w:r>
      <w:r w:rsidRPr="009D7152">
        <w:rPr>
          <w:rFonts w:cstheme="minorHAnsi"/>
          <w:i/>
          <w:iCs/>
          <w:sz w:val="20"/>
          <w:shd w:val="clear" w:color="auto" w:fill="FFFFFF"/>
        </w:rPr>
        <w:t xml:space="preserve">Yatırımcıların yatırım kararlarını, belirtilen adreslerde yayımlanan SPK tarafından onaylı İzahname ve ekleri ile Tasarruf Sahiplerine Satış </w:t>
      </w:r>
      <w:proofErr w:type="spellStart"/>
      <w:r w:rsidRPr="009D7152">
        <w:rPr>
          <w:rFonts w:cstheme="minorHAnsi"/>
          <w:i/>
          <w:iCs/>
          <w:sz w:val="20"/>
          <w:shd w:val="clear" w:color="auto" w:fill="FFFFFF"/>
        </w:rPr>
        <w:t>Duyurusu’nu</w:t>
      </w:r>
      <w:proofErr w:type="spellEnd"/>
      <w:r w:rsidRPr="009D7152">
        <w:rPr>
          <w:rFonts w:cstheme="minorHAnsi"/>
          <w:i/>
          <w:iCs/>
          <w:sz w:val="20"/>
          <w:shd w:val="clear" w:color="auto" w:fill="FFFFFF"/>
        </w:rPr>
        <w:t xml:space="preserve"> incelemek suretiyle vermeleri gerekmektedir.</w:t>
      </w:r>
      <w:bookmarkEnd w:id="2"/>
      <w:bookmarkEnd w:id="3"/>
    </w:p>
    <w:sectPr w:rsidR="0064784E" w:rsidRPr="002932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007B9E"/>
    <w:multiLevelType w:val="hybridMultilevel"/>
    <w:tmpl w:val="6F2EBAD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300"/>
    <w:rsid w:val="00040405"/>
    <w:rsid w:val="00073013"/>
    <w:rsid w:val="000D4CFC"/>
    <w:rsid w:val="001F4F2E"/>
    <w:rsid w:val="00243822"/>
    <w:rsid w:val="00265E5E"/>
    <w:rsid w:val="002711D1"/>
    <w:rsid w:val="00277AFD"/>
    <w:rsid w:val="00293226"/>
    <w:rsid w:val="0032003B"/>
    <w:rsid w:val="00362726"/>
    <w:rsid w:val="003E6701"/>
    <w:rsid w:val="0049025D"/>
    <w:rsid w:val="00553EC2"/>
    <w:rsid w:val="0059595A"/>
    <w:rsid w:val="005E166B"/>
    <w:rsid w:val="0064784E"/>
    <w:rsid w:val="00664E3E"/>
    <w:rsid w:val="006B5E78"/>
    <w:rsid w:val="0071664B"/>
    <w:rsid w:val="00794E1B"/>
    <w:rsid w:val="0081570E"/>
    <w:rsid w:val="00832F04"/>
    <w:rsid w:val="008365E0"/>
    <w:rsid w:val="0090733E"/>
    <w:rsid w:val="00970260"/>
    <w:rsid w:val="00971392"/>
    <w:rsid w:val="00993D29"/>
    <w:rsid w:val="009C4F6F"/>
    <w:rsid w:val="009D397D"/>
    <w:rsid w:val="009D7152"/>
    <w:rsid w:val="009E0D01"/>
    <w:rsid w:val="00A64300"/>
    <w:rsid w:val="00A9400D"/>
    <w:rsid w:val="00AB1E62"/>
    <w:rsid w:val="00AB6639"/>
    <w:rsid w:val="00AF648F"/>
    <w:rsid w:val="00B23316"/>
    <w:rsid w:val="00B547B4"/>
    <w:rsid w:val="00BA50CB"/>
    <w:rsid w:val="00BC2225"/>
    <w:rsid w:val="00BC596C"/>
    <w:rsid w:val="00BE0373"/>
    <w:rsid w:val="00C36E19"/>
    <w:rsid w:val="00C81739"/>
    <w:rsid w:val="00C9448B"/>
    <w:rsid w:val="00CB6733"/>
    <w:rsid w:val="00DB450F"/>
    <w:rsid w:val="00E35E72"/>
    <w:rsid w:val="00EB1468"/>
    <w:rsid w:val="00EB3E54"/>
    <w:rsid w:val="00ED4006"/>
    <w:rsid w:val="00F56B1D"/>
    <w:rsid w:val="00F932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D062A"/>
  <w15:chartTrackingRefBased/>
  <w15:docId w15:val="{09C7E7CC-1033-458D-A648-91C88AC33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281"/>
    <w:pPr>
      <w:spacing w:line="256" w:lineRule="auto"/>
    </w:pPr>
  </w:style>
  <w:style w:type="paragraph" w:styleId="Balk1">
    <w:name w:val="heading 1"/>
    <w:basedOn w:val="Normal"/>
    <w:next w:val="Normal"/>
    <w:link w:val="Balk1Char"/>
    <w:uiPriority w:val="9"/>
    <w:qFormat/>
    <w:rsid w:val="00A643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A643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A64300"/>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A64300"/>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A64300"/>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A6430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6430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6430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6430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64300"/>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A64300"/>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A64300"/>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A64300"/>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A64300"/>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A6430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6430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6430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64300"/>
    <w:rPr>
      <w:rFonts w:eastAsiaTheme="majorEastAsia" w:cstheme="majorBidi"/>
      <w:color w:val="272727" w:themeColor="text1" w:themeTint="D8"/>
    </w:rPr>
  </w:style>
  <w:style w:type="paragraph" w:styleId="KonuBal">
    <w:name w:val="Title"/>
    <w:basedOn w:val="Normal"/>
    <w:next w:val="Normal"/>
    <w:link w:val="KonuBalChar"/>
    <w:uiPriority w:val="10"/>
    <w:qFormat/>
    <w:rsid w:val="00A643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6430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6430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6430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6430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64300"/>
    <w:rPr>
      <w:i/>
      <w:iCs/>
      <w:color w:val="404040" w:themeColor="text1" w:themeTint="BF"/>
    </w:rPr>
  </w:style>
  <w:style w:type="paragraph" w:styleId="ListeParagraf">
    <w:name w:val="List Paragraph"/>
    <w:basedOn w:val="Normal"/>
    <w:uiPriority w:val="34"/>
    <w:qFormat/>
    <w:rsid w:val="00A64300"/>
    <w:pPr>
      <w:ind w:left="720"/>
      <w:contextualSpacing/>
    </w:pPr>
  </w:style>
  <w:style w:type="character" w:styleId="GlVurgulama">
    <w:name w:val="Intense Emphasis"/>
    <w:basedOn w:val="VarsaylanParagrafYazTipi"/>
    <w:uiPriority w:val="21"/>
    <w:qFormat/>
    <w:rsid w:val="00A64300"/>
    <w:rPr>
      <w:i/>
      <w:iCs/>
      <w:color w:val="2F5496" w:themeColor="accent1" w:themeShade="BF"/>
    </w:rPr>
  </w:style>
  <w:style w:type="paragraph" w:styleId="GlAlnt">
    <w:name w:val="Intense Quote"/>
    <w:basedOn w:val="Normal"/>
    <w:next w:val="Normal"/>
    <w:link w:val="GlAlntChar"/>
    <w:uiPriority w:val="30"/>
    <w:qFormat/>
    <w:rsid w:val="00A643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A64300"/>
    <w:rPr>
      <w:i/>
      <w:iCs/>
      <w:color w:val="2F5496" w:themeColor="accent1" w:themeShade="BF"/>
    </w:rPr>
  </w:style>
  <w:style w:type="character" w:styleId="GlBavuru">
    <w:name w:val="Intense Reference"/>
    <w:basedOn w:val="VarsaylanParagrafYazTipi"/>
    <w:uiPriority w:val="32"/>
    <w:qFormat/>
    <w:rsid w:val="00A64300"/>
    <w:rPr>
      <w:b/>
      <w:bCs/>
      <w:smallCaps/>
      <w:color w:val="2F5496" w:themeColor="accent1" w:themeShade="BF"/>
      <w:spacing w:val="5"/>
    </w:rPr>
  </w:style>
  <w:style w:type="character" w:styleId="Kpr">
    <w:name w:val="Hyperlink"/>
    <w:basedOn w:val="VarsaylanParagrafYazTipi"/>
    <w:uiPriority w:val="99"/>
    <w:semiHidden/>
    <w:unhideWhenUsed/>
    <w:rsid w:val="00F932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068745">
      <w:bodyDiv w:val="1"/>
      <w:marLeft w:val="0"/>
      <w:marRight w:val="0"/>
      <w:marTop w:val="0"/>
      <w:marBottom w:val="0"/>
      <w:divBdr>
        <w:top w:val="none" w:sz="0" w:space="0" w:color="auto"/>
        <w:left w:val="none" w:sz="0" w:space="0" w:color="auto"/>
        <w:bottom w:val="none" w:sz="0" w:space="0" w:color="auto"/>
        <w:right w:val="none" w:sz="0" w:space="0" w:color="auto"/>
      </w:divBdr>
    </w:div>
    <w:div w:id="180828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kb.com.tr" TargetMode="External"/><Relationship Id="rId3" Type="http://schemas.openxmlformats.org/officeDocument/2006/relationships/settings" Target="settings.xml"/><Relationship Id="rId7" Type="http://schemas.openxmlformats.org/officeDocument/2006/relationships/hyperlink" Target="http://www.dofrobotic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ytek.tr/"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kap.org.tr" TargetMode="External"/><Relationship Id="rId4" Type="http://schemas.openxmlformats.org/officeDocument/2006/relationships/webSettings" Target="webSettings.xml"/><Relationship Id="rId9" Type="http://schemas.openxmlformats.org/officeDocument/2006/relationships/hyperlink" Target="http://www.yf.com.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4</Pages>
  <Words>1817</Words>
  <Characters>10360</Characters>
  <Application>Microsoft Office Word</Application>
  <DocSecurity>0</DocSecurity>
  <Lines>86</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ayfer arslan</dc:creator>
  <cp:keywords/>
  <dc:description/>
  <cp:lastModifiedBy>Lenovo</cp:lastModifiedBy>
  <cp:revision>51</cp:revision>
  <dcterms:created xsi:type="dcterms:W3CDTF">2025-08-14T10:07:00Z</dcterms:created>
  <dcterms:modified xsi:type="dcterms:W3CDTF">2025-09-01T18:37:00Z</dcterms:modified>
</cp:coreProperties>
</file>