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D9CE8" w14:textId="77777777" w:rsidR="001E1994" w:rsidRDefault="001E1994">
      <w:pPr>
        <w:spacing w:after="240"/>
        <w:rPr>
          <w:b/>
          <w:bCs/>
          <w:sz w:val="28"/>
          <w:szCs w:val="28"/>
        </w:rPr>
      </w:pPr>
    </w:p>
    <w:p w14:paraId="2A19F3DD" w14:textId="435D6878" w:rsidR="00EB771A" w:rsidRDefault="00000000">
      <w:pPr>
        <w:spacing w:after="240"/>
      </w:pPr>
      <w:r>
        <w:rPr>
          <w:b/>
          <w:bCs/>
          <w:sz w:val="28"/>
          <w:szCs w:val="28"/>
        </w:rPr>
        <w:t>Press Release</w:t>
      </w:r>
      <w:r>
        <w:tab/>
      </w:r>
      <w:r>
        <w:tab/>
      </w:r>
      <w:r>
        <w:tab/>
      </w:r>
      <w:r>
        <w:tab/>
      </w:r>
      <w:r>
        <w:tab/>
      </w:r>
      <w:r>
        <w:tab/>
      </w:r>
      <w:r>
        <w:tab/>
      </w:r>
      <w:r>
        <w:tab/>
      </w:r>
      <w:r>
        <w:tab/>
        <w:t xml:space="preserve">                   December 11, 2025</w:t>
      </w:r>
    </w:p>
    <w:p w14:paraId="40AD3815" w14:textId="77777777" w:rsidR="00EB771A" w:rsidRDefault="00000000">
      <w:pPr>
        <w:pStyle w:val="Heading1"/>
      </w:pPr>
      <w:r>
        <w:t>DOF Robotics ranks among the fastest-growing companies in Deloitte Technology Fast 50 for three consecutive years</w:t>
      </w:r>
    </w:p>
    <w:p w14:paraId="504D4C74" w14:textId="77777777" w:rsidR="00EB771A" w:rsidRDefault="00000000" w:rsidP="001E1994">
      <w:pPr>
        <w:spacing w:after="200"/>
        <w:jc w:val="both"/>
      </w:pPr>
      <w:r>
        <w:t>DOF Robotics, one of the world's leading brands in robotic systems, immersive education and entertainment technologies, motion simulators, game and content development, and image interpretation software technologies, has once again confirmed its strong and unrelenting growth performance. The company was awarded for the third consecutive time in the prestigious Deloitte Technology Fast 50™ program, which identifies Turkey's fastest-growing technology companies.</w:t>
      </w:r>
    </w:p>
    <w:p w14:paraId="407ADB47" w14:textId="77777777" w:rsidR="00EB771A" w:rsidRDefault="00000000" w:rsidP="001E1994">
      <w:pPr>
        <w:spacing w:after="200"/>
        <w:jc w:val="both"/>
      </w:pPr>
      <w:r>
        <w:t>The Deloitte Technology Fast 50™ program, which brings together technology-focused organizations that have made a difference with their own developed technology, offering unique solutions to consumer problems and successfully scaling these technologies in their revenues, has been positioned as a prestigious platform identifying Turkey's fastest-growing technology companies since 2006. In this year's program, held for the 20th time, DOF Robotics once again wrote its name at the top with its steady and strong growth momentum. This award proves that the company not only achieved rapid growth but also managed to continuously increase this growth rate for three years, once again demonstrating that DOF Robotics is one of the most dynamic technology companies shaping the future of the sector.</w:t>
      </w:r>
    </w:p>
    <w:p w14:paraId="443B042A" w14:textId="77777777" w:rsidR="00EB771A" w:rsidRDefault="00000000" w:rsidP="001E1994">
      <w:pPr>
        <w:spacing w:after="120"/>
        <w:jc w:val="both"/>
      </w:pPr>
      <w:r>
        <w:rPr>
          <w:b/>
          <w:bCs/>
        </w:rPr>
        <w:t>"Behind our success lies our team's belief, our R&amp;D and technology engineering vision"</w:t>
      </w:r>
    </w:p>
    <w:p w14:paraId="271BA324" w14:textId="77777777" w:rsidR="00EB771A" w:rsidRDefault="00000000" w:rsidP="001E1994">
      <w:pPr>
        <w:spacing w:after="200"/>
        <w:jc w:val="both"/>
      </w:pPr>
      <w:r>
        <w:t xml:space="preserve">Drawing attention to the difficulty and effort behind this great success, </w:t>
      </w:r>
      <w:r w:rsidRPr="001E1994">
        <w:rPr>
          <w:b/>
          <w:bCs/>
        </w:rPr>
        <w:t xml:space="preserve">DOF Robotics Board Chairman Mustafa Mertcan </w:t>
      </w:r>
      <w:r>
        <w:t>said: "Growth is a natural goal for every company, but growing for three consecutive years is not just a success in numbers. Going far beyond the previous year each year, accelerating again after reaching a large scale, then going even further for another year. This journey is a process that requires climbing to a higher peak each year than the previous one, which is both challenging and requires more strength, determination, and team solidarity with each step. What makes this achievement valuable is not just our growth momentum. Behind this award lies our team's belief in working day and night, our determined investments in R&amp;D, and our strategic approach to technology engineering. This award, which we received for the third consecutive time, was the most concrete reflection of the vision we have been pursuing with the same determination for years."</w:t>
      </w:r>
    </w:p>
    <w:p w14:paraId="6A4E546C" w14:textId="77777777" w:rsidR="00EB771A" w:rsidRDefault="00000000" w:rsidP="001E1994">
      <w:pPr>
        <w:spacing w:after="120"/>
        <w:jc w:val="both"/>
      </w:pPr>
      <w:r>
        <w:rPr>
          <w:b/>
          <w:bCs/>
        </w:rPr>
        <w:t>Became one of EMEA's fastest-growing technology companies in 2024</w:t>
      </w:r>
    </w:p>
    <w:p w14:paraId="77EC09F5" w14:textId="77777777" w:rsidR="001E1994" w:rsidRDefault="001E1994" w:rsidP="001E1994">
      <w:pPr>
        <w:spacing w:after="200"/>
        <w:jc w:val="both"/>
      </w:pPr>
    </w:p>
    <w:p w14:paraId="645C8F8A" w14:textId="77777777" w:rsidR="001E1994" w:rsidRDefault="001E1994" w:rsidP="001E1994">
      <w:pPr>
        <w:spacing w:after="200"/>
        <w:jc w:val="both"/>
      </w:pPr>
    </w:p>
    <w:p w14:paraId="5A09A3DA" w14:textId="7501E289" w:rsidR="00EB771A" w:rsidRDefault="00000000" w:rsidP="001E1994">
      <w:pPr>
        <w:spacing w:after="200"/>
        <w:jc w:val="both"/>
      </w:pPr>
      <w:r>
        <w:t>Recalling the international significance of the Deloitte award, Mertcan said: "Last year, we were included in the 2024 EMEA Technology Fast 500 list announced by Deloitte, entering among the fastest-growing technology companies in Europe, Middle East, and Africa. Today, confirming this steady and momentum-based growth for the third time in the national arena is an important indicator of how determined DOF Robotics is progressing on its journey to become a technology brand not only regionally but also on a global scale."</w:t>
      </w:r>
    </w:p>
    <w:p w14:paraId="3EDFBC42" w14:textId="77777777" w:rsidR="00EB771A" w:rsidRDefault="00000000" w:rsidP="001E1994">
      <w:pPr>
        <w:spacing w:after="120"/>
        <w:jc w:val="both"/>
      </w:pPr>
      <w:r>
        <w:rPr>
          <w:b/>
          <w:bCs/>
        </w:rPr>
        <w:t>Will accelerate its growth in the global market with Neo Planet</w:t>
      </w:r>
    </w:p>
    <w:p w14:paraId="2846168E" w14:textId="77777777" w:rsidR="00EB771A" w:rsidRDefault="00000000" w:rsidP="001E1994">
      <w:pPr>
        <w:spacing w:after="200"/>
        <w:jc w:val="both"/>
      </w:pPr>
      <w:r>
        <w:t>Noting that DOF Robotics is taking strategic steps in experience management as well as technology production, Mertcan said: "We are now carrying our experience management vision, which we have placed at the center of our growth strategy, to the whole world with the Neo Planet brand. Neo Planet, which sets out with the motto 'One move. And the world changes!', has already become one of the most striking innovations at global fairs with its interactive structure that brings technology together with play. We offer our guests a unique universe where they can freely express themselves, explore, and create. This new brand is a critical milestone in DOF Robotics' goal of taking the experience to a new dimension in the global arena. We are acting with the vision of becoming a global technology brand born from Turkey. While accelerating our growth in global markets, we will continue to make a stronger contribution to Turkey's technology exports, economy, and employment."</w:t>
      </w:r>
    </w:p>
    <w:sectPr w:rsidR="00EB771A">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45852" w14:textId="77777777" w:rsidR="001E17BD" w:rsidRDefault="001E17BD" w:rsidP="001E1994">
      <w:r>
        <w:separator/>
      </w:r>
    </w:p>
  </w:endnote>
  <w:endnote w:type="continuationSeparator" w:id="0">
    <w:p w14:paraId="734CD6F1" w14:textId="77777777" w:rsidR="001E17BD" w:rsidRDefault="001E17BD" w:rsidP="001E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FDC4C" w14:textId="77777777" w:rsidR="001E17BD" w:rsidRDefault="001E17BD" w:rsidP="001E1994">
      <w:r>
        <w:separator/>
      </w:r>
    </w:p>
  </w:footnote>
  <w:footnote w:type="continuationSeparator" w:id="0">
    <w:p w14:paraId="31478EF5" w14:textId="77777777" w:rsidR="001E17BD" w:rsidRDefault="001E17BD" w:rsidP="001E1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EE8E" w14:textId="2FFECC52" w:rsidR="001E1994" w:rsidRDefault="001E1994" w:rsidP="001E1994">
    <w:pPr>
      <w:pStyle w:val="Header"/>
      <w:jc w:val="center"/>
    </w:pPr>
    <w:r>
      <w:rPr>
        <w:rFonts w:eastAsia="Times New Roman" w:cstheme="minorHAnsi"/>
        <w:b/>
        <w:bCs/>
        <w:iCs/>
        <w:noProof/>
        <w:sz w:val="20"/>
        <w:szCs w:val="20"/>
        <w:lang w:eastAsia="tr-TR"/>
      </w:rPr>
      <w:drawing>
        <wp:inline distT="0" distB="0" distL="0" distR="0" wp14:anchorId="5CF13B0F" wp14:editId="385EEF31">
          <wp:extent cx="2537854" cy="903768"/>
          <wp:effectExtent l="0" t="0" r="2540" b="0"/>
          <wp:docPr id="1599964668" name="Resim 1"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64668" name="Resim 1" descr="A purpl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2933" cy="9091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305CA"/>
    <w:multiLevelType w:val="hybridMultilevel"/>
    <w:tmpl w:val="A7A85B58"/>
    <w:lvl w:ilvl="0" w:tplc="D3FA9472">
      <w:start w:val="1"/>
      <w:numFmt w:val="bullet"/>
      <w:lvlText w:val="●"/>
      <w:lvlJc w:val="left"/>
      <w:pPr>
        <w:ind w:left="720" w:hanging="360"/>
      </w:pPr>
    </w:lvl>
    <w:lvl w:ilvl="1" w:tplc="70F6EDB0">
      <w:start w:val="1"/>
      <w:numFmt w:val="bullet"/>
      <w:lvlText w:val="○"/>
      <w:lvlJc w:val="left"/>
      <w:pPr>
        <w:ind w:left="1440" w:hanging="360"/>
      </w:pPr>
    </w:lvl>
    <w:lvl w:ilvl="2" w:tplc="27C04CBA">
      <w:start w:val="1"/>
      <w:numFmt w:val="bullet"/>
      <w:lvlText w:val="■"/>
      <w:lvlJc w:val="left"/>
      <w:pPr>
        <w:ind w:left="2160" w:hanging="360"/>
      </w:pPr>
    </w:lvl>
    <w:lvl w:ilvl="3" w:tplc="D0ECACBC">
      <w:start w:val="1"/>
      <w:numFmt w:val="bullet"/>
      <w:lvlText w:val="●"/>
      <w:lvlJc w:val="left"/>
      <w:pPr>
        <w:ind w:left="2880" w:hanging="360"/>
      </w:pPr>
    </w:lvl>
    <w:lvl w:ilvl="4" w:tplc="1256A95E">
      <w:start w:val="1"/>
      <w:numFmt w:val="bullet"/>
      <w:lvlText w:val="○"/>
      <w:lvlJc w:val="left"/>
      <w:pPr>
        <w:ind w:left="3600" w:hanging="360"/>
      </w:pPr>
    </w:lvl>
    <w:lvl w:ilvl="5" w:tplc="F9025832">
      <w:start w:val="1"/>
      <w:numFmt w:val="bullet"/>
      <w:lvlText w:val="■"/>
      <w:lvlJc w:val="left"/>
      <w:pPr>
        <w:ind w:left="4320" w:hanging="360"/>
      </w:pPr>
    </w:lvl>
    <w:lvl w:ilvl="6" w:tplc="E9DC5F0C">
      <w:start w:val="1"/>
      <w:numFmt w:val="bullet"/>
      <w:lvlText w:val="●"/>
      <w:lvlJc w:val="left"/>
      <w:pPr>
        <w:ind w:left="5040" w:hanging="360"/>
      </w:pPr>
    </w:lvl>
    <w:lvl w:ilvl="7" w:tplc="CF8CEE96">
      <w:start w:val="1"/>
      <w:numFmt w:val="bullet"/>
      <w:lvlText w:val="●"/>
      <w:lvlJc w:val="left"/>
      <w:pPr>
        <w:ind w:left="5760" w:hanging="360"/>
      </w:pPr>
    </w:lvl>
    <w:lvl w:ilvl="8" w:tplc="B6E02CEA">
      <w:start w:val="1"/>
      <w:numFmt w:val="bullet"/>
      <w:lvlText w:val="●"/>
      <w:lvlJc w:val="left"/>
      <w:pPr>
        <w:ind w:left="6480" w:hanging="360"/>
      </w:pPr>
    </w:lvl>
  </w:abstractNum>
  <w:num w:numId="1" w16cid:durableId="7429467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71A"/>
    <w:rsid w:val="001E17BD"/>
    <w:rsid w:val="001E1994"/>
    <w:rsid w:val="00774CE8"/>
    <w:rsid w:val="00EB771A"/>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50E46E0E"/>
  <w15:docId w15:val="{F5F68E70-562B-EE47-BD81-C304F286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E1994"/>
    <w:pPr>
      <w:tabs>
        <w:tab w:val="center" w:pos="4680"/>
        <w:tab w:val="right" w:pos="9360"/>
      </w:tabs>
    </w:pPr>
  </w:style>
  <w:style w:type="character" w:customStyle="1" w:styleId="HeaderChar">
    <w:name w:val="Header Char"/>
    <w:basedOn w:val="DefaultParagraphFont"/>
    <w:link w:val="Header"/>
    <w:uiPriority w:val="99"/>
    <w:rsid w:val="001E1994"/>
  </w:style>
  <w:style w:type="paragraph" w:styleId="Footer">
    <w:name w:val="footer"/>
    <w:basedOn w:val="Normal"/>
    <w:link w:val="FooterChar"/>
    <w:uiPriority w:val="99"/>
    <w:unhideWhenUsed/>
    <w:rsid w:val="001E1994"/>
    <w:pPr>
      <w:tabs>
        <w:tab w:val="center" w:pos="4680"/>
        <w:tab w:val="right" w:pos="9360"/>
      </w:tabs>
    </w:pPr>
  </w:style>
  <w:style w:type="character" w:customStyle="1" w:styleId="FooterChar">
    <w:name w:val="Footer Char"/>
    <w:basedOn w:val="DefaultParagraphFont"/>
    <w:link w:val="Footer"/>
    <w:uiPriority w:val="99"/>
    <w:rsid w:val="001E1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CEYDA TAŞ</cp:lastModifiedBy>
  <cp:revision>2</cp:revision>
  <dcterms:created xsi:type="dcterms:W3CDTF">2026-02-04T09:21:00Z</dcterms:created>
  <dcterms:modified xsi:type="dcterms:W3CDTF">2026-02-10T08:06:00Z</dcterms:modified>
</cp:coreProperties>
</file>