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79C2" w14:textId="77777777" w:rsidR="00D84DC9" w:rsidRDefault="00D84DC9">
      <w:pPr>
        <w:spacing w:after="240"/>
        <w:rPr>
          <w:b/>
          <w:bCs/>
          <w:sz w:val="28"/>
          <w:szCs w:val="28"/>
        </w:rPr>
      </w:pPr>
    </w:p>
    <w:p w14:paraId="270E8511" w14:textId="32D68C98" w:rsidR="0089238E" w:rsidRDefault="00000000">
      <w:pPr>
        <w:spacing w:after="240"/>
      </w:pPr>
      <w:r>
        <w:rPr>
          <w:b/>
          <w:bCs/>
          <w:sz w:val="28"/>
          <w:szCs w:val="28"/>
        </w:rPr>
        <w:t>Press Release</w:t>
      </w:r>
      <w:r>
        <w:tab/>
      </w:r>
      <w:r>
        <w:tab/>
      </w:r>
      <w:r>
        <w:tab/>
      </w:r>
      <w:r>
        <w:tab/>
      </w:r>
      <w:r>
        <w:tab/>
      </w:r>
      <w:r>
        <w:tab/>
      </w:r>
      <w:r>
        <w:tab/>
      </w:r>
      <w:r>
        <w:tab/>
      </w:r>
      <w:r>
        <w:tab/>
      </w:r>
      <w:r>
        <w:tab/>
        <w:t xml:space="preserve">       September 2, 2025</w:t>
      </w:r>
    </w:p>
    <w:p w14:paraId="7313A195" w14:textId="77777777" w:rsidR="0089238E" w:rsidRDefault="00000000" w:rsidP="00D84DC9">
      <w:pPr>
        <w:pStyle w:val="Heading1"/>
        <w:jc w:val="center"/>
      </w:pPr>
      <w:r>
        <w:t>DOF Robotics brings its global success story to the stock market</w:t>
      </w:r>
    </w:p>
    <w:p w14:paraId="532ACB1C" w14:textId="77777777" w:rsidR="0089238E" w:rsidRDefault="00000000" w:rsidP="00D84DC9">
      <w:pPr>
        <w:spacing w:after="200"/>
        <w:jc w:val="both"/>
      </w:pPr>
      <w:r>
        <w:t>DOF Robotik Sanayi A.Ş. (DOF Robotics), which has revolutionized the robotics industry with high-tech products and educational projects, and is the recipient of numerous prestigious international and national awards, is going public. Orders for the DOF Robotics initial public offering (IPO) will be collected on September 3, 4, and 5, 2025. DOF Robotics Board Chairman Mustafa Mertcan, who considers the IPO a strategic step on the path to sustainable growth, said: "The proceeds from the IPO will make a significant contribution to our company in investing in high value-added projects, increasing production capacity, and expanding into new markets."</w:t>
      </w:r>
    </w:p>
    <w:p w14:paraId="2BBEE649" w14:textId="77777777" w:rsidR="0089238E" w:rsidRDefault="00000000" w:rsidP="00D84DC9">
      <w:pPr>
        <w:spacing w:after="200"/>
        <w:jc w:val="both"/>
      </w:pPr>
      <w:r>
        <w:t>DOF Robotik Sanayi A.Ş. (DOF Robotics), which has approximately 19 years of experience in industries such as robotics, education, entertainment, and defense with innovative products developed by integrating next-generation technologies, is being offered to the public. The IPO order collection dates have been set as September 3, 4, and 5, 2025. Orders will be collected at a fixed price of 45 TL per share in the IPO, which will be conducted under the leadership of Yatırım Finansman and TSKB. The IPO, in which shares with a total nominal value of 45 million TL will be offered for sale, is targeted to be worth 2 billion 25 million TL. After the IPO application is approved by the CMB (Capital Markets Board), 29.03% of the company's capital, which has started the order collection process, will be offered for sale on Borsa Istanbul.</w:t>
      </w:r>
    </w:p>
    <w:p w14:paraId="559554B0" w14:textId="77777777" w:rsidR="0089238E" w:rsidRDefault="00000000" w:rsidP="00D84DC9">
      <w:pPr>
        <w:spacing w:after="200"/>
        <w:jc w:val="both"/>
      </w:pPr>
      <w:r>
        <w:t>DOF Robotics, a technology company that attracts global attention with autonomous robot systems-integrated motion simulators and digital experience technologies, exports to more than 60 countries across 6 continents. The company, which develops products for the world's most visited theme parks such as Universal Studios, Marvel, and Warner Bros, primarily in the USA and China, also collaborates with famous brands such as Angry Birds, Monster Jam, Transformers, and Smurfs, producing virtual reality environments, content, and games enhanced with special effects.</w:t>
      </w:r>
    </w:p>
    <w:p w14:paraId="5CDEB96E" w14:textId="77777777" w:rsidR="0089238E" w:rsidRDefault="00000000" w:rsidP="00D84DC9">
      <w:pPr>
        <w:spacing w:after="120"/>
        <w:jc w:val="both"/>
      </w:pPr>
      <w:r>
        <w:rPr>
          <w:b/>
          <w:bCs/>
        </w:rPr>
        <w:t>"We want to grow through investments"</w:t>
      </w:r>
    </w:p>
    <w:p w14:paraId="677C9477" w14:textId="77777777" w:rsidR="0089238E" w:rsidRDefault="00000000" w:rsidP="00D84DC9">
      <w:pPr>
        <w:spacing w:after="200"/>
        <w:jc w:val="both"/>
      </w:pPr>
      <w:r>
        <w:t xml:space="preserve">DOF Robotics Board Chairman Mustafa Mertcan stated that the time has come to share the success of the company, which has been growing rapidly in global markets with an export-oriented business model for many years, with the capital markets, and evaluated the IPO as an important strategic step on the path to sustainable growth. Emphasizing that they plan to invest the proceeds from capital markets in further investments, Mertcan said: "As DOF Robotics, we want to grow through investments. Therefore, we believe that </w:t>
      </w:r>
      <w:r>
        <w:lastRenderedPageBreak/>
        <w:t>the proceeds from the IPO will make a significant contribution to our company in investing in high value-added projects, increasing production capacity, and expanding into new markets."</w:t>
      </w:r>
    </w:p>
    <w:p w14:paraId="31587B76" w14:textId="77777777" w:rsidR="0089238E" w:rsidRDefault="00000000" w:rsidP="00D84DC9">
      <w:pPr>
        <w:spacing w:after="120"/>
        <w:jc w:val="both"/>
      </w:pPr>
      <w:r>
        <w:rPr>
          <w:b/>
          <w:bCs/>
        </w:rPr>
        <w:t>Aims to open a production facility in the Netherlands</w:t>
      </w:r>
    </w:p>
    <w:p w14:paraId="2A853CBA" w14:textId="77777777" w:rsidR="0089238E" w:rsidRDefault="00000000" w:rsidP="00D84DC9">
      <w:pPr>
        <w:spacing w:after="200"/>
        <w:jc w:val="both"/>
      </w:pPr>
      <w:r>
        <w:t>Explaining that DOF Robotics has been producing products with robotic technologies in the entertainment industry since 2006 and exports 90% of its production to more than 60 countries worldwide, Mertcan said:</w:t>
      </w:r>
    </w:p>
    <w:p w14:paraId="547783C3" w14:textId="77777777" w:rsidR="0089238E" w:rsidRDefault="00000000" w:rsidP="00D84DC9">
      <w:pPr>
        <w:spacing w:after="200"/>
        <w:jc w:val="both"/>
      </w:pPr>
      <w:r>
        <w:t>"Our company operates in the robotics industry and entertainment industry by producing virtual reality and augmented reality attractions, motion simulators, and interactive virtual reality games. We develop products for the entertainment and simulation industries. We blend technology with imagination and implement this internationally with our flexible and customizable production capabilities. Turkey is in a competitive position in international markets for advanced technology products such as motion simulators and moving theaters. While India and the USA lead Turkey's exports, countries like the United Arab Emirates (UAE), Italy, and France also have significant shares. Almost all of our country's exports in this sector are carried out by our company. DOF Robotics, which stands out with its innovative motion simulators and VR technologies, is recognized as a strong brand worldwide."</w:t>
      </w:r>
    </w:p>
    <w:p w14:paraId="0806A1AA" w14:textId="77777777" w:rsidR="0089238E" w:rsidRDefault="00000000" w:rsidP="00D84DC9">
      <w:pPr>
        <w:spacing w:after="120"/>
        <w:jc w:val="both"/>
      </w:pPr>
      <w:r>
        <w:rPr>
          <w:b/>
          <w:bCs/>
        </w:rPr>
        <w:t>After dementia patients, the focus is on agricultural robots</w:t>
      </w:r>
    </w:p>
    <w:p w14:paraId="0174B7BA" w14:textId="77777777" w:rsidR="0089238E" w:rsidRDefault="00000000" w:rsidP="00D84DC9">
      <w:pPr>
        <w:spacing w:after="200"/>
        <w:jc w:val="both"/>
      </w:pPr>
      <w:r>
        <w:t>Emphasizing that the company has carried out more than 50 R&amp;D projects since its establishment and produces 100% domestic products with high added value, Mertcan continued as follows:</w:t>
      </w:r>
    </w:p>
    <w:p w14:paraId="75B8FA30" w14:textId="77777777" w:rsidR="0089238E" w:rsidRDefault="00000000" w:rsidP="00D84DC9">
      <w:pPr>
        <w:spacing w:after="200"/>
        <w:jc w:val="both"/>
      </w:pPr>
      <w:r>
        <w:t xml:space="preserve">"In the 4,000 square meter indoor area located in the Istanbul Specialized Free Zone (İSBİ) where we carry out our production activities, we conduct concept development, testing, business analysis, and product development activities within the scope of R&amp;D activities for new product and project development. For the production of new projects emerging from R&amp;D and future production planning, a lease has been made for a 3,000 square meter new production facility in Istanbul Hadımköy, starting from 2026. With this new production facility, it is planned to triple the capacity. Additionally, we aim to open a production facility in the Netherlands because the Netherlands is where most bilateral agreements are made among EU countries and in the world. In addition to the entertainment industry, we have innovative robotic solutions developed for different sectors. We produce health robots to remotely monitor the conditions of dementia patients and ensure they take their medications regularly. In the future, R&amp;D work continues for the AMR (Autonomous Mobile Robot) robot developed by our company to be used in the agriculture and service sectors. In this regard, in the first stage, the development of AMR applications for the service sector will be ensured, and in the second stage, agricultural robots will be developed for the needs of the agricultural sector. We plan to expand our customer base by making operational leasing agreements to increase the company's sales and spread to a wider market range. We believe that the operational leasing model </w:t>
      </w:r>
      <w:r>
        <w:lastRenderedPageBreak/>
        <w:t>will create a new sales channel and make a positive contribution to increasing sales figures and the company's market share."</w:t>
      </w:r>
    </w:p>
    <w:p w14:paraId="5462F64E" w14:textId="77777777" w:rsidR="0089238E" w:rsidRDefault="00000000" w:rsidP="00D84DC9">
      <w:pPr>
        <w:spacing w:after="120"/>
        <w:jc w:val="both"/>
      </w:pPr>
      <w:r>
        <w:rPr>
          <w:b/>
          <w:bCs/>
        </w:rPr>
        <w:t>Will provide a journey experience to Mars with Mission Moon</w:t>
      </w:r>
    </w:p>
    <w:p w14:paraId="738FDEBB" w14:textId="77777777" w:rsidR="0089238E" w:rsidRDefault="00000000" w:rsidP="00D84DC9">
      <w:pPr>
        <w:spacing w:after="200"/>
        <w:jc w:val="both"/>
      </w:pPr>
      <w:r>
        <w:t>Also mentioning new projects they will implement in the future, Mertcan stated that they aim to make Turkey a pioneer in technology and innovation tourism with "Digital Park: Mission Moon," which they will develop jointly with a US-based company. Noting that they aim to support Turkey's vision of technology leadership in the international arena and elevate the brand value of Turkish engineering with this project, Mertcan continued as follows:</w:t>
      </w:r>
    </w:p>
    <w:p w14:paraId="7160A850" w14:textId="77777777" w:rsidR="0089238E" w:rsidRDefault="00000000" w:rsidP="00D84DC9">
      <w:pPr>
        <w:spacing w:after="200"/>
        <w:jc w:val="both"/>
      </w:pPr>
      <w:r>
        <w:t>"The project, which covers a total area of 3,800 square meters with 1,080 square meters completely designed with the Mars Station concept, aims to provide visitors with an astronaut feeling while offering the Mars journey experience with advanced technologies. The Mars Journey Simulator, with a size of 168 square meters, will provide a realistic simulation experience. The aim is for visitors in this area to experience the physical conditions of the Mars atmosphere while walking on the Mars surface. Additionally, the Research and Development Center is aimed to bring participants together with the science and technology of the new era. Furthermore, we plan to realize the Flying Theater Project, which is very rare in the world and which we call 'Flying Theater,' in Samsun first in Turkey. We will offer people the opportunity to tour Samsun from the air in 10 minutes by providing a flight simulation experience over the city. We aim to realize the Flying Theater project in Istanbul, Antalya, and Cappadocia after Samsun, then expand it abroad."</w:t>
      </w:r>
    </w:p>
    <w:p w14:paraId="2425F2FC" w14:textId="77777777" w:rsidR="0089238E" w:rsidRDefault="00000000" w:rsidP="00D84DC9">
      <w:pPr>
        <w:spacing w:after="120"/>
        <w:jc w:val="both"/>
      </w:pPr>
      <w:r>
        <w:rPr>
          <w:b/>
          <w:bCs/>
        </w:rPr>
        <w:t>Revenue reached 267.0 million TL in the second quarter with a 75.78% increase</w:t>
      </w:r>
    </w:p>
    <w:p w14:paraId="5EE77301" w14:textId="77777777" w:rsidR="0089238E" w:rsidRDefault="00000000" w:rsidP="00D84DC9">
      <w:pPr>
        <w:spacing w:after="200"/>
        <w:jc w:val="both"/>
      </w:pPr>
      <w:r>
        <w:t>Stating that the company's successful performance is also reflected in its financial data, Mustafa Mertcan said:</w:t>
      </w:r>
    </w:p>
    <w:p w14:paraId="7033D5D0" w14:textId="77777777" w:rsidR="0089238E" w:rsidRDefault="00000000" w:rsidP="00D84DC9">
      <w:pPr>
        <w:spacing w:after="200"/>
        <w:jc w:val="both"/>
      </w:pPr>
      <w:r>
        <w:t>"Equity, which reached 339,914,566 TL with an increase of 96.71% as of the end of 2024, was realized as 404 million 877 thousand TL as of June 30, 2025. Our total assets, which were 1 billion 475 million TL at the end of 2024, rose to 1 billion 675 million TL as of the second quarter of 2025. The increase in the number of international fairs our company participates in and the orders we receive are positively reflected in our revenue. As of the second quarter of 2025, our revenue increased by 75.78% compared to the same period of the previous year, rising to 267 million 23 thousand TL. We believe that with the new investments and projects we will realize after the IPO, the positive momentum in our financial statements will accelerate even further."</w:t>
      </w:r>
    </w:p>
    <w:p w14:paraId="0F9E6E59" w14:textId="77777777" w:rsidR="0089238E" w:rsidRDefault="00000000" w:rsidP="00D84DC9">
      <w:pPr>
        <w:spacing w:after="120"/>
        <w:jc w:val="both"/>
      </w:pPr>
      <w:r>
        <w:rPr>
          <w:b/>
          <w:bCs/>
        </w:rPr>
        <w:t>Among Turkey's 100 Fastest Growing Companies</w:t>
      </w:r>
    </w:p>
    <w:p w14:paraId="4BFC0175" w14:textId="77777777" w:rsidR="0089238E" w:rsidRDefault="00000000" w:rsidP="00D84DC9">
      <w:pPr>
        <w:spacing w:after="200"/>
        <w:jc w:val="both"/>
      </w:pPr>
      <w:r>
        <w:t xml:space="preserve">On the other hand, Mertcan stated that DOF Robotics, which is a Turquality brand, a government-supported branding program carried out by the Ministry of Trade, has confirmed its strong position in the sector with numerous prestigious awards it has won </w:t>
      </w:r>
      <w:r>
        <w:lastRenderedPageBreak/>
        <w:t>domestically and internationally. Accordingly, the main awards won by the company domestically and internationally are as follows:</w:t>
      </w:r>
    </w:p>
    <w:p w14:paraId="1DD0B707" w14:textId="77777777" w:rsidR="0089238E" w:rsidRDefault="00000000" w:rsidP="00D84DC9">
      <w:pPr>
        <w:spacing w:after="120"/>
        <w:jc w:val="both"/>
      </w:pPr>
      <w:r>
        <w:t>IAAPA Brass Ring Best Product Award at IAAPA Expo, one of the entertainment fairs held annually in Orlando, USA, in 2016 through 2022.</w:t>
      </w:r>
    </w:p>
    <w:p w14:paraId="6B0A52FE" w14:textId="77777777" w:rsidR="0089238E" w:rsidRDefault="00000000" w:rsidP="00D84DC9">
      <w:pPr>
        <w:spacing w:after="120"/>
        <w:jc w:val="both"/>
      </w:pPr>
      <w:r>
        <w:t>Innovation Award in the Augmented Virtual Reality category at the CES entertainment fair held in Las Vegas.</w:t>
      </w:r>
    </w:p>
    <w:p w14:paraId="061ED71C" w14:textId="77777777" w:rsidR="0089238E" w:rsidRDefault="00000000" w:rsidP="00D84DC9">
      <w:pPr>
        <w:spacing w:after="120"/>
        <w:jc w:val="both"/>
      </w:pPr>
      <w:r>
        <w:t>First place award in the Brass Ring Best Exhibit category at the IAAPA Asia Fair in 2023 and 2024.</w:t>
      </w:r>
    </w:p>
    <w:p w14:paraId="682EF1CF" w14:textId="77777777" w:rsidR="0089238E" w:rsidRDefault="00000000" w:rsidP="00D84DC9">
      <w:pPr>
        <w:spacing w:after="120"/>
        <w:jc w:val="both"/>
      </w:pPr>
      <w:r>
        <w:t>"Inovalig/Innovation Strategy" award by the Turkish Exporters Assembly in 2024.</w:t>
      </w:r>
    </w:p>
    <w:p w14:paraId="6BFF8B95" w14:textId="77777777" w:rsidR="0089238E" w:rsidRDefault="00000000" w:rsidP="00D84DC9">
      <w:pPr>
        <w:spacing w:after="120"/>
        <w:jc w:val="both"/>
      </w:pPr>
      <w:r>
        <w:t>Entered the Deloitte Technology EMEA Fast 500 2024 list, which determines the fastest-growing technology companies in Europe, Middle East, and Africa, organized by Deloitte.</w:t>
      </w:r>
    </w:p>
    <w:p w14:paraId="459AB6DC" w14:textId="77777777" w:rsidR="0089238E" w:rsidRDefault="00000000" w:rsidP="00D84DC9">
      <w:pPr>
        <w:spacing w:after="120"/>
        <w:jc w:val="both"/>
      </w:pPr>
      <w:r>
        <w:t>"Technology Company of the Year" award at the Crystal Marmara Awards organized by Marmara University Business Club in 2025.</w:t>
      </w:r>
    </w:p>
    <w:p w14:paraId="5B65E6C5" w14:textId="77777777" w:rsidR="0089238E" w:rsidRDefault="00000000" w:rsidP="00D84DC9">
      <w:pPr>
        <w:spacing w:after="120"/>
        <w:jc w:val="both"/>
      </w:pPr>
      <w:r>
        <w:t>"Turkey's 100 Fastest Growing Companies" award from the Union of Chambers and Commodity Exchanges of Turkey (TOBB).</w:t>
      </w:r>
    </w:p>
    <w:p w14:paraId="6F52ED07" w14:textId="77777777" w:rsidR="0089238E" w:rsidRDefault="00000000" w:rsidP="00D84DC9">
      <w:pPr>
        <w:spacing w:after="120"/>
        <w:jc w:val="both"/>
      </w:pPr>
      <w:r>
        <w:t>DOF Robotics rose 49 places compared to last year in the Bilişim 500 overall ranking, placing 147th. In the 'Turkey-Based Manufacturer' main category, it rose 20 places to 57th place, while ranking as the 5th company in the 'Hardware - Various Hardware' category, achieving great success.</w:t>
      </w:r>
    </w:p>
    <w:p w14:paraId="5B5C2119" w14:textId="77777777" w:rsidR="0089238E" w:rsidRDefault="00000000" w:rsidP="00D84DC9">
      <w:pPr>
        <w:spacing w:after="200"/>
        <w:jc w:val="both"/>
      </w:pPr>
      <w:r>
        <w:t>"Sports and Technology" award within the scope of TÜBİTAK BiGG 2025 program in 2025.</w:t>
      </w:r>
    </w:p>
    <w:p w14:paraId="786EAA26" w14:textId="77777777" w:rsidR="0089238E" w:rsidRDefault="00000000" w:rsidP="00D84DC9">
      <w:pPr>
        <w:spacing w:after="120"/>
        <w:jc w:val="both"/>
      </w:pPr>
      <w:r>
        <w:rPr>
          <w:b/>
          <w:bCs/>
        </w:rPr>
        <w:t>"DOF Robotics is a valuable company that successfully represents Turkey in the global arena"</w:t>
      </w:r>
    </w:p>
    <w:p w14:paraId="48826D7D" w14:textId="77777777" w:rsidR="0089238E" w:rsidRDefault="00000000" w:rsidP="00D84DC9">
      <w:pPr>
        <w:spacing w:after="200"/>
        <w:jc w:val="both"/>
      </w:pPr>
      <w:r>
        <w:t>Emphasizing that DOF Robotics is a very valuable company for capital markets with its innovative product portfolio, strong export capacity, and growth momentum, Yatırım Finansman General Manager Eralp Arslankurt said: "DOF Robotics, which has been growing rapidly in global markets with an export-oriented business model for many years and has elevated the brand value of Turkish engineering by signing high value-added projects, successfully represents our country in the global arena. As Yatırım Finansman, we are very pleased to lead the IPO of such a valuable company."</w:t>
      </w:r>
    </w:p>
    <w:p w14:paraId="4EAF2DA6" w14:textId="77777777" w:rsidR="0089238E" w:rsidRDefault="00000000" w:rsidP="00D84DC9">
      <w:pPr>
        <w:spacing w:after="200"/>
        <w:jc w:val="both"/>
      </w:pPr>
      <w:r>
        <w:t>TSKB Capital Markets Department Head Onur Aksoy also described DOF Robotics as a 'value investment' for capital market investors with its strong financial and partnership structure. Conveying details about the IPO, Aksoy said: "40% of the IPO, in which shares with a total nominal value of 45 million TL will be offered for sale, was allocated to Domestic Individual Investors, 50% to Domestic Institutional Investors, and 10% to High Demand Investors."</w:t>
      </w:r>
    </w:p>
    <w:p w14:paraId="4211CE00" w14:textId="42E0BB32" w:rsidR="0089238E" w:rsidRDefault="0089238E" w:rsidP="00D84DC9">
      <w:pPr>
        <w:spacing w:after="200"/>
        <w:jc w:val="both"/>
      </w:pPr>
    </w:p>
    <w:sectPr w:rsidR="0089238E">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7776" w14:textId="77777777" w:rsidR="006B293C" w:rsidRDefault="006B293C" w:rsidP="00D84DC9">
      <w:r>
        <w:separator/>
      </w:r>
    </w:p>
  </w:endnote>
  <w:endnote w:type="continuationSeparator" w:id="0">
    <w:p w14:paraId="0B80F508" w14:textId="77777777" w:rsidR="006B293C" w:rsidRDefault="006B293C" w:rsidP="00D8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2BF3" w14:textId="77777777" w:rsidR="006B293C" w:rsidRDefault="006B293C" w:rsidP="00D84DC9">
      <w:r>
        <w:separator/>
      </w:r>
    </w:p>
  </w:footnote>
  <w:footnote w:type="continuationSeparator" w:id="0">
    <w:p w14:paraId="33E5B2C4" w14:textId="77777777" w:rsidR="006B293C" w:rsidRDefault="006B293C" w:rsidP="00D8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D2C6" w14:textId="2C1250B0" w:rsidR="00D84DC9" w:rsidRDefault="00D84DC9" w:rsidP="00D84DC9">
    <w:pPr>
      <w:pStyle w:val="Header"/>
      <w:jc w:val="center"/>
    </w:pPr>
    <w:r>
      <w:rPr>
        <w:rFonts w:eastAsia="Times New Roman" w:cstheme="minorHAnsi"/>
        <w:b/>
        <w:bCs/>
        <w:iCs/>
        <w:noProof/>
        <w:sz w:val="20"/>
        <w:szCs w:val="20"/>
        <w:lang w:eastAsia="tr-TR"/>
      </w:rPr>
      <w:drawing>
        <wp:inline distT="0" distB="0" distL="0" distR="0" wp14:anchorId="55AE364B" wp14:editId="6A49BDA1">
          <wp:extent cx="2776709" cy="988828"/>
          <wp:effectExtent l="0" t="0" r="5080" b="1905"/>
          <wp:docPr id="1599964668" name="Resim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4668" name="Resim 1" descr="A purpl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2216" cy="10014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1713"/>
    <w:multiLevelType w:val="hybridMultilevel"/>
    <w:tmpl w:val="D3481676"/>
    <w:lvl w:ilvl="0" w:tplc="1B747C54">
      <w:start w:val="1"/>
      <w:numFmt w:val="bullet"/>
      <w:lvlText w:val="●"/>
      <w:lvlJc w:val="left"/>
      <w:pPr>
        <w:ind w:left="720" w:hanging="360"/>
      </w:pPr>
    </w:lvl>
    <w:lvl w:ilvl="1" w:tplc="042442C2">
      <w:start w:val="1"/>
      <w:numFmt w:val="bullet"/>
      <w:lvlText w:val="○"/>
      <w:lvlJc w:val="left"/>
      <w:pPr>
        <w:ind w:left="1440" w:hanging="360"/>
      </w:pPr>
    </w:lvl>
    <w:lvl w:ilvl="2" w:tplc="93B63136">
      <w:start w:val="1"/>
      <w:numFmt w:val="bullet"/>
      <w:lvlText w:val="■"/>
      <w:lvlJc w:val="left"/>
      <w:pPr>
        <w:ind w:left="2160" w:hanging="360"/>
      </w:pPr>
    </w:lvl>
    <w:lvl w:ilvl="3" w:tplc="367A694C">
      <w:start w:val="1"/>
      <w:numFmt w:val="bullet"/>
      <w:lvlText w:val="●"/>
      <w:lvlJc w:val="left"/>
      <w:pPr>
        <w:ind w:left="2880" w:hanging="360"/>
      </w:pPr>
    </w:lvl>
    <w:lvl w:ilvl="4" w:tplc="18A24214">
      <w:start w:val="1"/>
      <w:numFmt w:val="bullet"/>
      <w:lvlText w:val="○"/>
      <w:lvlJc w:val="left"/>
      <w:pPr>
        <w:ind w:left="3600" w:hanging="360"/>
      </w:pPr>
    </w:lvl>
    <w:lvl w:ilvl="5" w:tplc="5E46270E">
      <w:start w:val="1"/>
      <w:numFmt w:val="bullet"/>
      <w:lvlText w:val="■"/>
      <w:lvlJc w:val="left"/>
      <w:pPr>
        <w:ind w:left="4320" w:hanging="360"/>
      </w:pPr>
    </w:lvl>
    <w:lvl w:ilvl="6" w:tplc="8CD42522">
      <w:start w:val="1"/>
      <w:numFmt w:val="bullet"/>
      <w:lvlText w:val="●"/>
      <w:lvlJc w:val="left"/>
      <w:pPr>
        <w:ind w:left="5040" w:hanging="360"/>
      </w:pPr>
    </w:lvl>
    <w:lvl w:ilvl="7" w:tplc="F0021AE0">
      <w:start w:val="1"/>
      <w:numFmt w:val="bullet"/>
      <w:lvlText w:val="●"/>
      <w:lvlJc w:val="left"/>
      <w:pPr>
        <w:ind w:left="5760" w:hanging="360"/>
      </w:pPr>
    </w:lvl>
    <w:lvl w:ilvl="8" w:tplc="833AA64E">
      <w:start w:val="1"/>
      <w:numFmt w:val="bullet"/>
      <w:lvlText w:val="●"/>
      <w:lvlJc w:val="left"/>
      <w:pPr>
        <w:ind w:left="6480" w:hanging="360"/>
      </w:pPr>
    </w:lvl>
  </w:abstractNum>
  <w:num w:numId="1" w16cid:durableId="682517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8E"/>
    <w:rsid w:val="006B293C"/>
    <w:rsid w:val="00774CE8"/>
    <w:rsid w:val="0089238E"/>
    <w:rsid w:val="00D84DC9"/>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F1C8B42"/>
  <w15:docId w15:val="{F5F68E70-562B-EE47-BD81-C304F28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4DC9"/>
    <w:pPr>
      <w:tabs>
        <w:tab w:val="center" w:pos="4680"/>
        <w:tab w:val="right" w:pos="9360"/>
      </w:tabs>
    </w:pPr>
  </w:style>
  <w:style w:type="character" w:customStyle="1" w:styleId="HeaderChar">
    <w:name w:val="Header Char"/>
    <w:basedOn w:val="DefaultParagraphFont"/>
    <w:link w:val="Header"/>
    <w:uiPriority w:val="99"/>
    <w:rsid w:val="00D84DC9"/>
  </w:style>
  <w:style w:type="paragraph" w:styleId="Footer">
    <w:name w:val="footer"/>
    <w:basedOn w:val="Normal"/>
    <w:link w:val="FooterChar"/>
    <w:uiPriority w:val="99"/>
    <w:unhideWhenUsed/>
    <w:rsid w:val="00D84DC9"/>
    <w:pPr>
      <w:tabs>
        <w:tab w:val="center" w:pos="4680"/>
        <w:tab w:val="right" w:pos="9360"/>
      </w:tabs>
    </w:pPr>
  </w:style>
  <w:style w:type="character" w:customStyle="1" w:styleId="FooterChar">
    <w:name w:val="Footer Char"/>
    <w:basedOn w:val="DefaultParagraphFont"/>
    <w:link w:val="Footer"/>
    <w:uiPriority w:val="99"/>
    <w:rsid w:val="00D8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CEYDA TAŞ</cp:lastModifiedBy>
  <cp:revision>2</cp:revision>
  <dcterms:created xsi:type="dcterms:W3CDTF">2026-02-04T09:20:00Z</dcterms:created>
  <dcterms:modified xsi:type="dcterms:W3CDTF">2026-02-10T08:08:00Z</dcterms:modified>
</cp:coreProperties>
</file>