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58F8" w14:textId="4B6C8F80" w:rsidR="0089708B" w:rsidRPr="00716ACA" w:rsidRDefault="00B64AC6" w:rsidP="0089708B">
      <w:pPr>
        <w:pBdr>
          <w:bottom w:val="single" w:sz="6" w:space="1" w:color="auto"/>
        </w:pBdr>
        <w:jc w:val="center"/>
        <w:rPr>
          <w:rFonts w:eastAsia="Times New Roman" w:cstheme="minorHAnsi"/>
          <w:b/>
          <w:bCs/>
          <w:iCs/>
          <w:kern w:val="0"/>
          <w:sz w:val="20"/>
          <w:szCs w:val="20"/>
          <w:lang w:eastAsia="tr-TR"/>
          <w14:ligatures w14:val="none"/>
        </w:rPr>
      </w:pPr>
      <w:r>
        <w:rPr>
          <w:rFonts w:eastAsia="Times New Roman" w:cstheme="minorHAnsi"/>
          <w:b/>
          <w:bCs/>
          <w:iCs/>
          <w:noProof/>
          <w:kern w:val="0"/>
          <w:sz w:val="20"/>
          <w:szCs w:val="20"/>
          <w:lang w:eastAsia="tr-TR"/>
          <w14:ligatures w14:val="none"/>
        </w:rPr>
        <w:drawing>
          <wp:inline distT="0" distB="0" distL="0" distR="0" wp14:anchorId="18738FD3" wp14:editId="757E43A6">
            <wp:extent cx="2120900" cy="7493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0900" cy="749300"/>
                    </a:xfrm>
                    <a:prstGeom prst="rect">
                      <a:avLst/>
                    </a:prstGeom>
                    <a:noFill/>
                    <a:ln>
                      <a:noFill/>
                    </a:ln>
                  </pic:spPr>
                </pic:pic>
              </a:graphicData>
            </a:graphic>
          </wp:inline>
        </w:drawing>
      </w:r>
    </w:p>
    <w:p w14:paraId="79CBBA61" w14:textId="15B3857E" w:rsidR="0089708B" w:rsidRPr="00B64AC6" w:rsidRDefault="00B64AC6" w:rsidP="0089708B">
      <w:pPr>
        <w:pBdr>
          <w:bottom w:val="single" w:sz="6" w:space="1" w:color="auto"/>
        </w:pBdr>
        <w:rPr>
          <w:rFonts w:eastAsia="Times New Roman" w:cstheme="minorHAnsi"/>
          <w:b/>
          <w:bCs/>
          <w:iCs/>
          <w:kern w:val="0"/>
          <w:sz w:val="20"/>
          <w:szCs w:val="20"/>
          <w:lang w:val="en-TR" w:eastAsia="tr-TR"/>
          <w14:ligatures w14:val="none"/>
        </w:rPr>
      </w:pPr>
      <w:r w:rsidRPr="00B64AC6">
        <w:rPr>
          <w:rFonts w:eastAsia="Times New Roman" w:cstheme="minorHAnsi"/>
          <w:b/>
          <w:bCs/>
          <w:iCs/>
          <w:kern w:val="0"/>
          <w:sz w:val="20"/>
          <w:szCs w:val="20"/>
          <w:lang w:val="en-TR" w:eastAsia="tr-TR"/>
          <w14:ligatures w14:val="none"/>
        </w:rPr>
        <w:t>Press Release</w:t>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r>
      <w:r w:rsidR="002E5FAE" w:rsidRPr="00716ACA">
        <w:rPr>
          <w:rFonts w:eastAsia="Times New Roman" w:cstheme="minorHAnsi"/>
          <w:b/>
          <w:bCs/>
          <w:iCs/>
          <w:kern w:val="0"/>
          <w:sz w:val="20"/>
          <w:szCs w:val="20"/>
          <w:lang w:eastAsia="tr-TR"/>
          <w14:ligatures w14:val="none"/>
        </w:rPr>
        <w:tab/>
        <w:t xml:space="preserve">       </w:t>
      </w:r>
      <w:r w:rsidR="00DC171E">
        <w:rPr>
          <w:rFonts w:eastAsia="Times New Roman" w:cstheme="minorHAnsi"/>
          <w:b/>
          <w:bCs/>
          <w:iCs/>
          <w:kern w:val="0"/>
          <w:sz w:val="20"/>
          <w:szCs w:val="20"/>
          <w:lang w:eastAsia="tr-TR"/>
          <w14:ligatures w14:val="none"/>
        </w:rPr>
        <w:t>25</w:t>
      </w:r>
      <w:r w:rsidR="002E5FAE" w:rsidRPr="00716ACA">
        <w:rPr>
          <w:rFonts w:eastAsia="Times New Roman" w:cstheme="minorHAnsi"/>
          <w:b/>
          <w:bCs/>
          <w:iCs/>
          <w:kern w:val="0"/>
          <w:sz w:val="20"/>
          <w:szCs w:val="20"/>
          <w:lang w:eastAsia="tr-TR"/>
          <w14:ligatures w14:val="none"/>
        </w:rPr>
        <w:t>.</w:t>
      </w:r>
      <w:r w:rsidR="00B860B1">
        <w:rPr>
          <w:rFonts w:eastAsia="Times New Roman" w:cstheme="minorHAnsi"/>
          <w:b/>
          <w:bCs/>
          <w:iCs/>
          <w:kern w:val="0"/>
          <w:sz w:val="20"/>
          <w:szCs w:val="20"/>
          <w:lang w:eastAsia="tr-TR"/>
          <w14:ligatures w14:val="none"/>
        </w:rPr>
        <w:t>09</w:t>
      </w:r>
      <w:r w:rsidR="0089708B" w:rsidRPr="00716ACA">
        <w:rPr>
          <w:rFonts w:eastAsia="Times New Roman" w:cstheme="minorHAnsi"/>
          <w:b/>
          <w:bCs/>
          <w:iCs/>
          <w:kern w:val="0"/>
          <w:sz w:val="20"/>
          <w:szCs w:val="20"/>
          <w:lang w:eastAsia="tr-TR"/>
          <w14:ligatures w14:val="none"/>
        </w:rPr>
        <w:t>.2025</w:t>
      </w:r>
    </w:p>
    <w:p w14:paraId="0DC287B7" w14:textId="77777777" w:rsidR="00B936AE" w:rsidRDefault="00B936AE" w:rsidP="00B936AE">
      <w:pPr>
        <w:shd w:val="clear" w:color="auto" w:fill="FFFFFF"/>
        <w:spacing w:after="0" w:line="240" w:lineRule="auto"/>
        <w:jc w:val="center"/>
        <w:textAlignment w:val="baseline"/>
        <w:rPr>
          <w:rFonts w:eastAsia="Times New Roman" w:cstheme="minorHAnsi"/>
          <w:b/>
          <w:bCs/>
          <w:iCs/>
          <w:kern w:val="0"/>
          <w:sz w:val="36"/>
          <w:szCs w:val="36"/>
          <w:lang w:eastAsia="tr-TR"/>
          <w14:ligatures w14:val="none"/>
        </w:rPr>
      </w:pPr>
    </w:p>
    <w:p w14:paraId="6873853D" w14:textId="4C1B1978" w:rsidR="00B64AC6" w:rsidRPr="00B64AC6" w:rsidRDefault="00B64AC6" w:rsidP="00B64AC6">
      <w:pPr>
        <w:shd w:val="clear" w:color="auto" w:fill="FFFFFF"/>
        <w:spacing w:after="0" w:line="240" w:lineRule="auto"/>
        <w:jc w:val="center"/>
        <w:textAlignment w:val="baseline"/>
        <w:rPr>
          <w:rFonts w:eastAsia="Times New Roman" w:cstheme="minorHAnsi"/>
          <w:b/>
          <w:bCs/>
          <w:iCs/>
          <w:kern w:val="0"/>
          <w:sz w:val="36"/>
          <w:szCs w:val="36"/>
          <w:lang w:val="en-TR" w:eastAsia="tr-TR"/>
          <w14:ligatures w14:val="none"/>
        </w:rPr>
      </w:pPr>
      <w:r w:rsidRPr="00B64AC6">
        <w:rPr>
          <w:rFonts w:eastAsia="Times New Roman" w:cstheme="minorHAnsi"/>
          <w:b/>
          <w:bCs/>
          <w:iCs/>
          <w:kern w:val="0"/>
          <w:sz w:val="36"/>
          <w:szCs w:val="36"/>
          <w:lang w:val="en-TR" w:eastAsia="tr-TR"/>
          <w14:ligatures w14:val="none"/>
        </w:rPr>
        <w:t>DOF Robotics Makes a Strong Start at IAAPA Expo Europe 2025</w:t>
      </w:r>
    </w:p>
    <w:p w14:paraId="189AAFDE" w14:textId="77777777" w:rsidR="00A97953" w:rsidRPr="00716ACA" w:rsidRDefault="00A97953" w:rsidP="00B936AE">
      <w:pPr>
        <w:shd w:val="clear" w:color="auto" w:fill="FFFFFF"/>
        <w:spacing w:after="0" w:line="240" w:lineRule="auto"/>
        <w:jc w:val="center"/>
        <w:textAlignment w:val="baseline"/>
        <w:rPr>
          <w:rFonts w:eastAsia="Times New Roman" w:cstheme="minorHAnsi"/>
          <w:b/>
          <w:bCs/>
          <w:iCs/>
          <w:kern w:val="0"/>
          <w:sz w:val="36"/>
          <w:szCs w:val="36"/>
          <w:lang w:eastAsia="tr-TR"/>
          <w14:ligatures w14:val="none"/>
        </w:rPr>
      </w:pPr>
    </w:p>
    <w:p w14:paraId="15C45BAB" w14:textId="77777777" w:rsidR="00B64AC6" w:rsidRPr="00B64AC6" w:rsidRDefault="00B64AC6" w:rsidP="00B64AC6">
      <w:pPr>
        <w:jc w:val="both"/>
        <w:rPr>
          <w:rFonts w:cstheme="minorHAnsi"/>
          <w:b/>
          <w:bCs/>
          <w:sz w:val="24"/>
          <w:szCs w:val="24"/>
          <w:lang w:val="en-TR"/>
        </w:rPr>
      </w:pPr>
      <w:r w:rsidRPr="00B64AC6">
        <w:rPr>
          <w:rFonts w:cstheme="minorHAnsi"/>
          <w:b/>
          <w:bCs/>
          <w:sz w:val="24"/>
          <w:szCs w:val="24"/>
          <w:lang w:val="en-TR"/>
        </w:rPr>
        <w:t>DOF Robotics, which participated in IAAPA Expo Europe 2025 held in Barcelona, Spain, between September 23 and 25, was awarded second place in the IAAPA Brass Ring Best Exhibit Award category with its innovative stand. DOF Robotics Chairman Mustafa Mertcan said, “This award highlights our global innovation and design power.”</w:t>
      </w:r>
    </w:p>
    <w:p w14:paraId="28FD5D34" w14:textId="77777777" w:rsidR="00B64AC6" w:rsidRPr="00B64AC6" w:rsidRDefault="00B64AC6" w:rsidP="00B64AC6">
      <w:pPr>
        <w:jc w:val="both"/>
        <w:rPr>
          <w:rFonts w:cstheme="minorHAnsi"/>
          <w:sz w:val="24"/>
          <w:szCs w:val="24"/>
          <w:lang w:val="en-TR"/>
        </w:rPr>
      </w:pPr>
    </w:p>
    <w:p w14:paraId="1AED6291" w14:textId="77777777" w:rsidR="00B64AC6" w:rsidRPr="00B64AC6" w:rsidRDefault="00B64AC6" w:rsidP="00B64AC6">
      <w:pPr>
        <w:jc w:val="both"/>
        <w:rPr>
          <w:rFonts w:cstheme="minorHAnsi"/>
          <w:sz w:val="24"/>
          <w:szCs w:val="24"/>
          <w:lang w:val="en-TR"/>
        </w:rPr>
      </w:pPr>
      <w:r w:rsidRPr="00B64AC6">
        <w:rPr>
          <w:rFonts w:cstheme="minorHAnsi"/>
          <w:sz w:val="24"/>
          <w:szCs w:val="24"/>
          <w:lang w:val="en-TR"/>
        </w:rPr>
        <w:t>DOF Robotik Sanayi A.Ş. (DOF Robotics), a world-leading brand in robotic systems, immersive education and entertainment technologies, motion simulators, game and content development, and image interpretation software technologies, made a strong start at IAAPA Expo Europe 2025. On the first day of the fair, DOF Robotics’ innovative stand was awarded second place in the IAAPA Brass Ring Best Exhibit Award category. This prestigious award was an important indicator of the impressive fair experience created by DOF Robotics and its growing brand power in the global market.</w:t>
      </w:r>
    </w:p>
    <w:p w14:paraId="1FEB23E1" w14:textId="77777777" w:rsidR="00B64AC6" w:rsidRPr="00B64AC6" w:rsidRDefault="00B64AC6" w:rsidP="00B64AC6">
      <w:pPr>
        <w:jc w:val="both"/>
        <w:rPr>
          <w:rFonts w:cstheme="minorHAnsi"/>
          <w:sz w:val="24"/>
          <w:szCs w:val="24"/>
          <w:lang w:val="en-TR"/>
        </w:rPr>
      </w:pPr>
    </w:p>
    <w:p w14:paraId="2440CA0B" w14:textId="38FCB123" w:rsidR="00B64AC6" w:rsidRPr="00B64AC6" w:rsidRDefault="00B64AC6" w:rsidP="00B64AC6">
      <w:pPr>
        <w:jc w:val="both"/>
        <w:rPr>
          <w:rFonts w:cstheme="minorHAnsi"/>
          <w:b/>
          <w:bCs/>
          <w:sz w:val="24"/>
          <w:szCs w:val="24"/>
          <w:lang w:val="en-TR"/>
        </w:rPr>
      </w:pPr>
      <w:r w:rsidRPr="00B64AC6">
        <w:rPr>
          <w:rFonts w:cstheme="minorHAnsi"/>
          <w:b/>
          <w:bCs/>
          <w:sz w:val="24"/>
          <w:szCs w:val="24"/>
          <w:lang w:val="en-TR"/>
        </w:rPr>
        <w:t>“We are expanding our global network further”</w:t>
      </w:r>
    </w:p>
    <w:p w14:paraId="6493C762" w14:textId="77777777" w:rsidR="00B64AC6" w:rsidRPr="00B64AC6" w:rsidRDefault="00B64AC6" w:rsidP="00B64AC6">
      <w:pPr>
        <w:jc w:val="both"/>
        <w:rPr>
          <w:rFonts w:cstheme="minorHAnsi"/>
          <w:sz w:val="24"/>
          <w:szCs w:val="24"/>
          <w:lang w:val="en-TR"/>
        </w:rPr>
      </w:pPr>
      <w:r w:rsidRPr="00B64AC6">
        <w:rPr>
          <w:rFonts w:cstheme="minorHAnsi"/>
          <w:b/>
          <w:bCs/>
          <w:sz w:val="24"/>
          <w:szCs w:val="24"/>
          <w:lang w:val="en-TR"/>
        </w:rPr>
        <w:t>Mustafa Mertcan, Chairman of the Board of DOF Robotics,</w:t>
      </w:r>
      <w:r w:rsidRPr="00B64AC6">
        <w:rPr>
          <w:rFonts w:cstheme="minorHAnsi"/>
          <w:sz w:val="24"/>
          <w:szCs w:val="24"/>
          <w:lang w:val="en-TR"/>
        </w:rPr>
        <w:t xml:space="preserve"> said that IAAPA Expo Europe, held this year in Barcelona, Spain, is one of the most important international trade shows in the field of attraction equipment and technologies. Mertcan said that the exhibition brings together thousands of professionals every year from businesses such as amusement parks, theme parks, water parks, family entertainment centers, and cultural attractions, adding, “The IAAPA Expo Europe, which we have been attending for many years, offers us the opportunity to both further expand our global network and see new technologies in our field up close.”</w:t>
      </w:r>
    </w:p>
    <w:p w14:paraId="193DD87F" w14:textId="77777777" w:rsidR="00B64AC6" w:rsidRPr="00B64AC6" w:rsidRDefault="00B64AC6" w:rsidP="00B64AC6">
      <w:pPr>
        <w:jc w:val="both"/>
        <w:rPr>
          <w:rFonts w:cstheme="minorHAnsi"/>
          <w:b/>
          <w:bCs/>
          <w:sz w:val="24"/>
          <w:szCs w:val="24"/>
          <w:lang w:val="en-TR"/>
        </w:rPr>
      </w:pPr>
      <w:r w:rsidRPr="00B64AC6">
        <w:rPr>
          <w:rFonts w:cstheme="minorHAnsi"/>
          <w:b/>
          <w:bCs/>
          <w:sz w:val="24"/>
          <w:szCs w:val="24"/>
          <w:lang w:val="en-TR"/>
        </w:rPr>
        <w:t>“This award highlights our innovation and design strength”</w:t>
      </w:r>
    </w:p>
    <w:p w14:paraId="4EE3CF27" w14:textId="77777777" w:rsidR="00B64AC6" w:rsidRPr="006545AB" w:rsidRDefault="00B64AC6" w:rsidP="00B64AC6">
      <w:pPr>
        <w:jc w:val="both"/>
        <w:rPr>
          <w:rFonts w:cstheme="minorHAnsi"/>
          <w:sz w:val="24"/>
          <w:szCs w:val="24"/>
          <w:lang w:val="en-TR"/>
        </w:rPr>
      </w:pPr>
      <w:r w:rsidRPr="006545AB">
        <w:rPr>
          <w:rFonts w:cstheme="minorHAnsi"/>
          <w:sz w:val="24"/>
          <w:szCs w:val="24"/>
          <w:lang w:val="en-TR"/>
        </w:rPr>
        <w:t xml:space="preserve">Expressing that they were very proud to make a strong start this year by winning second place in the IAAPA Brass Ring Best Exhibit Award category at the fair, Mertcan said, “This award highlights our innovation and design power on a global scale. With our products such as Hurricane 360, Angry Birds, and AIQ, we offer visitors not just a fair experience, but the entertainment technologies of the future. As DOF Robotics, which exports robotic technologies, digital content, and software to more than 60 countries across 6 continents and works with global brands, we continue to be a pioneer in innovation.” Mertcan provided the </w:t>
      </w:r>
      <w:r w:rsidRPr="006545AB">
        <w:rPr>
          <w:rFonts w:cstheme="minorHAnsi"/>
          <w:sz w:val="24"/>
          <w:szCs w:val="24"/>
          <w:lang w:val="en-TR"/>
        </w:rPr>
        <w:lastRenderedPageBreak/>
        <w:t>following information about DOF Robotics’ latest technologies, which visitors had the opportunity to experience up close at the fair:</w:t>
      </w:r>
    </w:p>
    <w:p w14:paraId="148EEE27" w14:textId="77777777" w:rsidR="00B64AC6" w:rsidRPr="00B64AC6" w:rsidRDefault="00B64AC6" w:rsidP="00B64AC6">
      <w:pPr>
        <w:jc w:val="both"/>
        <w:rPr>
          <w:rFonts w:cstheme="minorHAnsi"/>
          <w:sz w:val="24"/>
          <w:szCs w:val="24"/>
          <w:lang w:val="en-TR"/>
        </w:rPr>
      </w:pPr>
    </w:p>
    <w:p w14:paraId="4A52FF9F" w14:textId="77777777" w:rsidR="00B64AC6" w:rsidRPr="006545AB" w:rsidRDefault="00B64AC6" w:rsidP="00B64AC6">
      <w:pPr>
        <w:jc w:val="both"/>
        <w:rPr>
          <w:rFonts w:cstheme="minorHAnsi"/>
          <w:b/>
          <w:bCs/>
          <w:sz w:val="24"/>
          <w:szCs w:val="24"/>
          <w:lang w:val="en-TR"/>
        </w:rPr>
      </w:pPr>
      <w:r w:rsidRPr="006545AB">
        <w:rPr>
          <w:rFonts w:cstheme="minorHAnsi"/>
          <w:b/>
          <w:bCs/>
          <w:sz w:val="24"/>
          <w:szCs w:val="24"/>
          <w:lang w:val="en-TR"/>
        </w:rPr>
        <w:t>The most technological form of entertainment</w:t>
      </w:r>
    </w:p>
    <w:p w14:paraId="5E50A42E" w14:textId="350EF5CD" w:rsidR="003512D3" w:rsidRPr="006545AB" w:rsidRDefault="00B64AC6" w:rsidP="00B64AC6">
      <w:pPr>
        <w:jc w:val="both"/>
        <w:rPr>
          <w:bCs/>
          <w:sz w:val="24"/>
          <w:szCs w:val="24"/>
          <w:lang w:val="en-TR"/>
        </w:rPr>
      </w:pPr>
      <w:bookmarkStart w:id="0" w:name="_Hlk193274571"/>
      <w:r w:rsidRPr="006545AB">
        <w:rPr>
          <w:bCs/>
          <w:sz w:val="24"/>
          <w:szCs w:val="24"/>
          <w:lang w:val="en-TR"/>
        </w:rPr>
        <w:t>“Not just an amusement ride; the Hurricane 360 is the most advanced attraction in its class, designed to increase visitor traffic for shopping malls, family entertainment centers, and indoor amusement parks, creating unforgettable experiences worth sharing on social media. High speed and acceleration, stable synchronization, and special software that prevents stomach nausea, making it the first DOF 6-axis electromechanical entertainment simulator that rotates 360 degrees. Compatible with multiple formats, Hurricane 360 is designed to leave a lasting impression with its extensive media content support. Angry Birds Fury Road is DOF Robotics’ first arcade product and the spectacular result of a special collaboration with Rovio Entertainment. This high-energy, IP-branded racing adventure propels players directly into the fun world of Angry Birds. AIQ is a new generation of AI-powered story-living experiences that transforms every moment into a personalized masterpiece. Thanks to real-time 4K AI facial recognition and endless original content creation, guests step into a player and creator interaction where every experience is unique.”</w:t>
      </w:r>
      <w:bookmarkEnd w:id="0"/>
    </w:p>
    <w:sectPr w:rsidR="003512D3" w:rsidRPr="00654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404EF"/>
    <w:multiLevelType w:val="hybridMultilevel"/>
    <w:tmpl w:val="ADC018C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E640A9"/>
    <w:multiLevelType w:val="hybridMultilevel"/>
    <w:tmpl w:val="8D1CD9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683362478">
    <w:abstractNumId w:val="0"/>
  </w:num>
  <w:num w:numId="2" w16cid:durableId="1081025517">
    <w:abstractNumId w:val="1"/>
  </w:num>
  <w:num w:numId="3" w16cid:durableId="917596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4D"/>
    <w:rsid w:val="00011F41"/>
    <w:rsid w:val="00070F50"/>
    <w:rsid w:val="00093230"/>
    <w:rsid w:val="000C2769"/>
    <w:rsid w:val="0018440F"/>
    <w:rsid w:val="001A2D27"/>
    <w:rsid w:val="001A6F3F"/>
    <w:rsid w:val="00242CD4"/>
    <w:rsid w:val="00243DF2"/>
    <w:rsid w:val="002705F0"/>
    <w:rsid w:val="00277AFD"/>
    <w:rsid w:val="002934BF"/>
    <w:rsid w:val="002B34FF"/>
    <w:rsid w:val="002B5313"/>
    <w:rsid w:val="002E5FAE"/>
    <w:rsid w:val="003234CA"/>
    <w:rsid w:val="00336920"/>
    <w:rsid w:val="00347018"/>
    <w:rsid w:val="00350044"/>
    <w:rsid w:val="003512D3"/>
    <w:rsid w:val="003822FE"/>
    <w:rsid w:val="0039723D"/>
    <w:rsid w:val="003B6621"/>
    <w:rsid w:val="003E25C7"/>
    <w:rsid w:val="00466EBC"/>
    <w:rsid w:val="004703E5"/>
    <w:rsid w:val="00481BFD"/>
    <w:rsid w:val="00494BAD"/>
    <w:rsid w:val="0049764D"/>
    <w:rsid w:val="00500459"/>
    <w:rsid w:val="00506F08"/>
    <w:rsid w:val="0059595A"/>
    <w:rsid w:val="005B64F4"/>
    <w:rsid w:val="005C3B49"/>
    <w:rsid w:val="005D35B3"/>
    <w:rsid w:val="005F234B"/>
    <w:rsid w:val="006407BC"/>
    <w:rsid w:val="0064784E"/>
    <w:rsid w:val="0065296F"/>
    <w:rsid w:val="006545AB"/>
    <w:rsid w:val="006876DA"/>
    <w:rsid w:val="006B77EC"/>
    <w:rsid w:val="006D58EE"/>
    <w:rsid w:val="00715B28"/>
    <w:rsid w:val="00716ACA"/>
    <w:rsid w:val="00741D65"/>
    <w:rsid w:val="00774CE8"/>
    <w:rsid w:val="00784175"/>
    <w:rsid w:val="00784C37"/>
    <w:rsid w:val="00785891"/>
    <w:rsid w:val="007F42F1"/>
    <w:rsid w:val="00815FB0"/>
    <w:rsid w:val="00837B07"/>
    <w:rsid w:val="008462F8"/>
    <w:rsid w:val="0085039F"/>
    <w:rsid w:val="0089708B"/>
    <w:rsid w:val="008B7A26"/>
    <w:rsid w:val="008C4D08"/>
    <w:rsid w:val="008E3671"/>
    <w:rsid w:val="00972CD4"/>
    <w:rsid w:val="00973D44"/>
    <w:rsid w:val="00981629"/>
    <w:rsid w:val="00987A70"/>
    <w:rsid w:val="009A7991"/>
    <w:rsid w:val="009B13CE"/>
    <w:rsid w:val="00A12F5A"/>
    <w:rsid w:val="00A36A5C"/>
    <w:rsid w:val="00A85182"/>
    <w:rsid w:val="00A97953"/>
    <w:rsid w:val="00AB24B6"/>
    <w:rsid w:val="00AC2182"/>
    <w:rsid w:val="00AF015A"/>
    <w:rsid w:val="00B216EF"/>
    <w:rsid w:val="00B64AC6"/>
    <w:rsid w:val="00B860B1"/>
    <w:rsid w:val="00B867B4"/>
    <w:rsid w:val="00B936AE"/>
    <w:rsid w:val="00BC4043"/>
    <w:rsid w:val="00C15AD7"/>
    <w:rsid w:val="00C21338"/>
    <w:rsid w:val="00C23922"/>
    <w:rsid w:val="00C31AAD"/>
    <w:rsid w:val="00C7260A"/>
    <w:rsid w:val="00CC05ED"/>
    <w:rsid w:val="00D45D92"/>
    <w:rsid w:val="00D6496A"/>
    <w:rsid w:val="00D7484C"/>
    <w:rsid w:val="00DA5E8C"/>
    <w:rsid w:val="00DC171E"/>
    <w:rsid w:val="00E27F60"/>
    <w:rsid w:val="00E444B8"/>
    <w:rsid w:val="00E66704"/>
    <w:rsid w:val="00E671AE"/>
    <w:rsid w:val="00E806C0"/>
    <w:rsid w:val="00F03CE1"/>
    <w:rsid w:val="00FD13E6"/>
    <w:rsid w:val="00FF0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A96B"/>
  <w15:docId w15:val="{EFD8435B-C8D3-764B-ABF7-8A4D514A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64D"/>
    <w:rPr>
      <w:rFonts w:eastAsiaTheme="majorEastAsia" w:cstheme="majorBidi"/>
      <w:color w:val="272727" w:themeColor="text1" w:themeTint="D8"/>
    </w:rPr>
  </w:style>
  <w:style w:type="paragraph" w:styleId="Title">
    <w:name w:val="Title"/>
    <w:basedOn w:val="Normal"/>
    <w:next w:val="Normal"/>
    <w:link w:val="TitleChar"/>
    <w:uiPriority w:val="10"/>
    <w:qFormat/>
    <w:rsid w:val="0049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64D"/>
    <w:pPr>
      <w:spacing w:before="160"/>
      <w:jc w:val="center"/>
    </w:pPr>
    <w:rPr>
      <w:i/>
      <w:iCs/>
      <w:color w:val="404040" w:themeColor="text1" w:themeTint="BF"/>
    </w:rPr>
  </w:style>
  <w:style w:type="character" w:customStyle="1" w:styleId="QuoteChar">
    <w:name w:val="Quote Char"/>
    <w:basedOn w:val="DefaultParagraphFont"/>
    <w:link w:val="Quote"/>
    <w:uiPriority w:val="29"/>
    <w:rsid w:val="0049764D"/>
    <w:rPr>
      <w:i/>
      <w:iCs/>
      <w:color w:val="404040" w:themeColor="text1" w:themeTint="BF"/>
    </w:rPr>
  </w:style>
  <w:style w:type="paragraph" w:styleId="ListParagraph">
    <w:name w:val="List Paragraph"/>
    <w:basedOn w:val="Normal"/>
    <w:uiPriority w:val="34"/>
    <w:qFormat/>
    <w:rsid w:val="0049764D"/>
    <w:pPr>
      <w:ind w:left="720"/>
      <w:contextualSpacing/>
    </w:pPr>
  </w:style>
  <w:style w:type="character" w:styleId="IntenseEmphasis">
    <w:name w:val="Intense Emphasis"/>
    <w:basedOn w:val="DefaultParagraphFont"/>
    <w:uiPriority w:val="21"/>
    <w:qFormat/>
    <w:rsid w:val="0049764D"/>
    <w:rPr>
      <w:i/>
      <w:iCs/>
      <w:color w:val="2F5496" w:themeColor="accent1" w:themeShade="BF"/>
    </w:rPr>
  </w:style>
  <w:style w:type="paragraph" w:styleId="IntenseQuote">
    <w:name w:val="Intense Quote"/>
    <w:basedOn w:val="Normal"/>
    <w:next w:val="Normal"/>
    <w:link w:val="IntenseQuoteChar"/>
    <w:uiPriority w:val="30"/>
    <w:qFormat/>
    <w:rsid w:val="00497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64D"/>
    <w:rPr>
      <w:i/>
      <w:iCs/>
      <w:color w:val="2F5496" w:themeColor="accent1" w:themeShade="BF"/>
    </w:rPr>
  </w:style>
  <w:style w:type="character" w:styleId="IntenseReference">
    <w:name w:val="Intense Reference"/>
    <w:basedOn w:val="DefaultParagraphFont"/>
    <w:uiPriority w:val="32"/>
    <w:qFormat/>
    <w:rsid w:val="004976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6043">
      <w:bodyDiv w:val="1"/>
      <w:marLeft w:val="0"/>
      <w:marRight w:val="0"/>
      <w:marTop w:val="0"/>
      <w:marBottom w:val="0"/>
      <w:divBdr>
        <w:top w:val="none" w:sz="0" w:space="0" w:color="auto"/>
        <w:left w:val="none" w:sz="0" w:space="0" w:color="auto"/>
        <w:bottom w:val="none" w:sz="0" w:space="0" w:color="auto"/>
        <w:right w:val="none" w:sz="0" w:space="0" w:color="auto"/>
      </w:divBdr>
    </w:div>
    <w:div w:id="16503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3154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CEYDA TAŞ</cp:lastModifiedBy>
  <cp:revision>3</cp:revision>
  <dcterms:created xsi:type="dcterms:W3CDTF">2026-02-06T07:34:00Z</dcterms:created>
  <dcterms:modified xsi:type="dcterms:W3CDTF">2026-02-10T07:16:00Z</dcterms:modified>
</cp:coreProperties>
</file>